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2842" w14:textId="12E32BAE" w:rsidR="00BC2BDA" w:rsidRPr="00BC2BDA" w:rsidRDefault="00E752F9" w:rsidP="00BC2BDA">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w:t>
      </w:r>
      <w:r w:rsidR="007D6996">
        <w:rPr>
          <w:rFonts w:ascii="Arial" w:eastAsia="MS Mincho" w:hAnsi="Arial"/>
          <w:b/>
          <w:bCs/>
          <w:noProof/>
          <w:color w:val="000000"/>
          <w:sz w:val="24"/>
          <w:szCs w:val="24"/>
          <w:lang w:val="en-US" w:eastAsia="ja-JP"/>
        </w:rPr>
        <w:t>3</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CF5C0E" w:rsidRPr="00CF5C0E">
        <w:rPr>
          <w:rFonts w:ascii="Arial" w:eastAsia="MS Mincho" w:hAnsi="Arial"/>
          <w:b/>
          <w:bCs/>
          <w:noProof/>
          <w:color w:val="000000"/>
          <w:sz w:val="24"/>
          <w:szCs w:val="24"/>
          <w:lang w:eastAsia="ja-JP"/>
        </w:rPr>
        <w:t>R4-24</w:t>
      </w:r>
      <w:r w:rsidR="00B124A8">
        <w:rPr>
          <w:rFonts w:ascii="Arial" w:eastAsia="MS Mincho" w:hAnsi="Arial"/>
          <w:b/>
          <w:bCs/>
          <w:noProof/>
          <w:color w:val="000000"/>
          <w:sz w:val="24"/>
          <w:szCs w:val="24"/>
          <w:lang w:eastAsia="ja-JP"/>
        </w:rPr>
        <w:t>19777</w:t>
      </w:r>
      <w:r w:rsidR="00CF5C0E" w:rsidRPr="00CF5C0E">
        <w:rPr>
          <w:rFonts w:ascii="Arial" w:eastAsia="MS Mincho" w:hAnsi="Arial"/>
          <w:b/>
          <w:bCs/>
          <w:noProof/>
          <w:color w:val="000000"/>
          <w:sz w:val="24"/>
          <w:szCs w:val="24"/>
          <w:lang w:eastAsia="ja-JP"/>
        </w:rPr>
        <w:t xml:space="preserve"> </w:t>
      </w:r>
      <w:r w:rsidR="007D6996">
        <w:rPr>
          <w:rFonts w:ascii="Arial" w:eastAsia="MS Mincho" w:hAnsi="Arial"/>
          <w:b/>
          <w:bCs/>
          <w:noProof/>
          <w:color w:val="000000"/>
          <w:sz w:val="24"/>
          <w:szCs w:val="24"/>
          <w:lang w:val="en-US" w:eastAsia="ja-JP"/>
        </w:rPr>
        <w:t>Orlando, USA</w:t>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p>
    <w:p w14:paraId="2D5FE4F7" w14:textId="43928A8A" w:rsidR="00E752F9" w:rsidRPr="004A388F" w:rsidRDefault="00422997" w:rsidP="00BC2BDA">
      <w:pPr>
        <w:widowControl w:val="0"/>
        <w:spacing w:after="0"/>
        <w:rPr>
          <w:rFonts w:ascii="Arial" w:eastAsia="MS Gothic" w:hAnsi="Arial" w:cs="Arial"/>
          <w:b/>
          <w:sz w:val="24"/>
          <w:szCs w:val="24"/>
          <w:lang w:eastAsia="ja-JP"/>
        </w:rPr>
      </w:pPr>
      <w:r>
        <w:rPr>
          <w:rFonts w:ascii="Arial" w:eastAsia="MS Mincho" w:hAnsi="Arial"/>
          <w:b/>
          <w:bCs/>
          <w:noProof/>
          <w:color w:val="000000"/>
          <w:sz w:val="24"/>
          <w:szCs w:val="24"/>
          <w:lang w:val="en-US" w:eastAsia="ja-JP"/>
        </w:rPr>
        <w:t xml:space="preserve">October </w:t>
      </w:r>
      <w:r w:rsidR="007D6996">
        <w:rPr>
          <w:rFonts w:ascii="Arial" w:eastAsia="MS Mincho" w:hAnsi="Arial"/>
          <w:b/>
          <w:bCs/>
          <w:noProof/>
          <w:color w:val="000000"/>
          <w:sz w:val="24"/>
          <w:szCs w:val="24"/>
          <w:lang w:val="en-US" w:eastAsia="ja-JP"/>
        </w:rPr>
        <w:t>18 – 22</w:t>
      </w:r>
      <w:r w:rsidR="00BC2BDA" w:rsidRPr="00BC2BDA">
        <w:rPr>
          <w:rFonts w:ascii="Arial" w:eastAsia="MS Mincho" w:hAnsi="Arial"/>
          <w:b/>
          <w:bCs/>
          <w:noProof/>
          <w:color w:val="000000"/>
          <w:sz w:val="24"/>
          <w:szCs w:val="24"/>
          <w:lang w:val="en-US" w:eastAsia="ja-JP"/>
        </w:rPr>
        <w:t>, 2024</w:t>
      </w:r>
    </w:p>
    <w:p w14:paraId="52DFA61B" w14:textId="7ED7E11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C03FDB">
        <w:rPr>
          <w:rFonts w:ascii="Arial" w:eastAsia="MS Gothic" w:hAnsi="Arial" w:cs="Arial"/>
          <w:b/>
          <w:sz w:val="24"/>
          <w:szCs w:val="24"/>
          <w:lang w:eastAsia="ja-JP"/>
        </w:rPr>
        <w:t>5.22.2</w:t>
      </w:r>
      <w:r w:rsidR="00CF5C0E">
        <w:rPr>
          <w:rFonts w:ascii="Arial" w:eastAsia="MS Gothic" w:hAnsi="Arial" w:cs="Arial"/>
          <w:b/>
          <w:sz w:val="24"/>
          <w:szCs w:val="24"/>
          <w:lang w:eastAsia="ja-JP"/>
        </w:rPr>
        <w:t>.6</w:t>
      </w:r>
    </w:p>
    <w:p w14:paraId="68F4337F" w14:textId="06F6C071"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068AC96D" w14:textId="13C4644B"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7075E8">
        <w:rPr>
          <w:rFonts w:ascii="Arial" w:eastAsia="MS Gothic" w:hAnsi="Arial"/>
          <w:b/>
          <w:color w:val="000000"/>
          <w:sz w:val="24"/>
          <w:lang w:eastAsia="ja-JP"/>
        </w:rPr>
        <w:t xml:space="preserve">On </w:t>
      </w:r>
      <w:r w:rsidR="009E43E2">
        <w:rPr>
          <w:rFonts w:ascii="Arial" w:eastAsia="MS Gothic" w:hAnsi="Arial"/>
          <w:b/>
          <w:color w:val="000000"/>
          <w:sz w:val="24"/>
          <w:lang w:eastAsia="ja-JP"/>
        </w:rPr>
        <w:t>Ambiguity in the</w:t>
      </w:r>
      <w:r w:rsidR="005E448F">
        <w:rPr>
          <w:rFonts w:ascii="Arial" w:eastAsia="MS Gothic" w:hAnsi="Arial"/>
          <w:b/>
          <w:color w:val="000000"/>
          <w:sz w:val="24"/>
          <w:lang w:eastAsia="ja-JP"/>
        </w:rPr>
        <w:t xml:space="preserve"> Definition of </w:t>
      </w:r>
      <w:r w:rsidR="004416F9">
        <w:rPr>
          <w:rFonts w:ascii="Arial" w:eastAsia="MS Gothic" w:hAnsi="Arial"/>
          <w:b/>
          <w:color w:val="000000"/>
          <w:sz w:val="24"/>
          <w:lang w:eastAsia="ja-JP"/>
        </w:rPr>
        <w:t>RSCP</w:t>
      </w:r>
      <w:r w:rsidR="007D6996">
        <w:rPr>
          <w:rFonts w:ascii="Arial" w:eastAsia="MS Gothic" w:hAnsi="Arial"/>
          <w:b/>
          <w:color w:val="000000"/>
          <w:sz w:val="24"/>
          <w:lang w:eastAsia="ja-JP"/>
        </w:rPr>
        <w:t xml:space="preserve"> with Frequency Offsets</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074A9AF1" w14:textId="104C13AD" w:rsidR="00896012" w:rsidRPr="00896012" w:rsidRDefault="004A388F" w:rsidP="001B4FD6">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97C04CE" w14:textId="42B66A86" w:rsidR="00CE3C00" w:rsidRPr="008B6EFF" w:rsidRDefault="001B4FD6" w:rsidP="002E45A4">
      <w:pPr>
        <w:rPr>
          <w:i/>
          <w:iCs/>
          <w:sz w:val="22"/>
          <w:szCs w:val="22"/>
        </w:rPr>
      </w:pPr>
      <w:r w:rsidRPr="005E448F">
        <w:rPr>
          <w:sz w:val="22"/>
          <w:szCs w:val="22"/>
        </w:rPr>
        <w:t xml:space="preserve">The effect of carrier frequency offset on carrier phase measurements was discussed </w:t>
      </w:r>
      <w:r w:rsidR="00896012" w:rsidRPr="005E448F">
        <w:rPr>
          <w:sz w:val="22"/>
          <w:szCs w:val="22"/>
        </w:rPr>
        <w:t>extensively</w:t>
      </w:r>
      <w:r w:rsidRPr="005E448F">
        <w:rPr>
          <w:sz w:val="22"/>
          <w:szCs w:val="22"/>
        </w:rPr>
        <w:t xml:space="preserve"> in [1-</w:t>
      </w:r>
      <w:r w:rsidR="00896012" w:rsidRPr="005E448F">
        <w:rPr>
          <w:sz w:val="22"/>
          <w:szCs w:val="22"/>
        </w:rPr>
        <w:t>8</w:t>
      </w:r>
      <w:r w:rsidRPr="005E448F">
        <w:rPr>
          <w:sz w:val="22"/>
          <w:szCs w:val="22"/>
        </w:rPr>
        <w:t xml:space="preserve">].  </w:t>
      </w:r>
      <w:r w:rsidR="007075E8" w:rsidRPr="005E448F">
        <w:rPr>
          <w:sz w:val="22"/>
          <w:szCs w:val="22"/>
        </w:rPr>
        <w:t>The fundamental issue</w:t>
      </w:r>
      <w:r w:rsidR="00456911" w:rsidRPr="005E448F">
        <w:rPr>
          <w:sz w:val="22"/>
          <w:szCs w:val="22"/>
        </w:rPr>
        <w:t xml:space="preserve"> is that</w:t>
      </w:r>
      <w:r w:rsidR="007075E8" w:rsidRPr="005E448F">
        <w:rPr>
          <w:sz w:val="22"/>
          <w:szCs w:val="22"/>
        </w:rPr>
        <w:t xml:space="preserve"> </w:t>
      </w:r>
      <w:r w:rsidR="000A7762" w:rsidRPr="005E448F">
        <w:rPr>
          <w:sz w:val="22"/>
          <w:szCs w:val="22"/>
        </w:rPr>
        <w:t>the</w:t>
      </w:r>
      <w:r w:rsidR="007075E8" w:rsidRPr="005E448F">
        <w:rPr>
          <w:sz w:val="22"/>
          <w:szCs w:val="22"/>
        </w:rPr>
        <w:t xml:space="preserve"> double differencing method that is the basis of </w:t>
      </w:r>
      <w:r w:rsidR="005A43C2" w:rsidRPr="005E448F">
        <w:rPr>
          <w:sz w:val="22"/>
          <w:szCs w:val="22"/>
        </w:rPr>
        <w:t xml:space="preserve">the </w:t>
      </w:r>
      <w:r w:rsidR="007075E8" w:rsidRPr="005E448F">
        <w:rPr>
          <w:sz w:val="22"/>
          <w:szCs w:val="22"/>
        </w:rPr>
        <w:t xml:space="preserve">carrier phase positioning </w:t>
      </w:r>
      <w:r w:rsidR="005A43C2" w:rsidRPr="005E448F">
        <w:rPr>
          <w:sz w:val="22"/>
          <w:szCs w:val="22"/>
        </w:rPr>
        <w:t>method</w:t>
      </w:r>
      <w:r w:rsidR="008B6EFF">
        <w:rPr>
          <w:sz w:val="22"/>
          <w:szCs w:val="22"/>
        </w:rPr>
        <w:t xml:space="preserve"> </w:t>
      </w:r>
      <w:r w:rsidR="007075E8" w:rsidRPr="005E448F">
        <w:rPr>
          <w:sz w:val="22"/>
          <w:szCs w:val="22"/>
        </w:rPr>
        <w:t xml:space="preserve">assumes that the phase </w:t>
      </w:r>
      <w:r w:rsidR="00D9134E" w:rsidRPr="005E448F">
        <w:rPr>
          <w:sz w:val="22"/>
          <w:szCs w:val="22"/>
        </w:rPr>
        <w:t>difference</w:t>
      </w:r>
      <w:r w:rsidR="007075E8" w:rsidRPr="005E448F">
        <w:rPr>
          <w:sz w:val="22"/>
          <w:szCs w:val="22"/>
        </w:rPr>
        <w:t xml:space="preserve"> between the TRP and the UE </w:t>
      </w:r>
      <w:r w:rsidR="00CE3C00" w:rsidRPr="005E448F">
        <w:rPr>
          <w:sz w:val="22"/>
          <w:szCs w:val="22"/>
        </w:rPr>
        <w:t>depends</w:t>
      </w:r>
      <w:r w:rsidR="007075E8" w:rsidRPr="005E448F">
        <w:rPr>
          <w:sz w:val="22"/>
          <w:szCs w:val="22"/>
        </w:rPr>
        <w:t xml:space="preserve"> </w:t>
      </w:r>
      <w:r w:rsidR="00CE3C00" w:rsidRPr="005E448F">
        <w:rPr>
          <w:sz w:val="22"/>
          <w:szCs w:val="22"/>
        </w:rPr>
        <w:t xml:space="preserve">only </w:t>
      </w:r>
      <w:r w:rsidR="007075E8" w:rsidRPr="005E448F">
        <w:rPr>
          <w:sz w:val="22"/>
          <w:szCs w:val="22"/>
        </w:rPr>
        <w:t xml:space="preserve">on the </w:t>
      </w:r>
      <w:r w:rsidR="008B6EFF">
        <w:rPr>
          <w:sz w:val="22"/>
          <w:szCs w:val="22"/>
        </w:rPr>
        <w:t>initial phase</w:t>
      </w:r>
      <w:r w:rsidR="007075E8" w:rsidRPr="005E448F">
        <w:rPr>
          <w:sz w:val="22"/>
          <w:szCs w:val="22"/>
        </w:rPr>
        <w:t xml:space="preserve"> of the TRP </w:t>
      </w:r>
      <w:r w:rsidR="008B6EFF">
        <w:rPr>
          <w:sz w:val="22"/>
          <w:szCs w:val="22"/>
        </w:rPr>
        <w:t>transmitter</w:t>
      </w:r>
      <w:r w:rsidR="00086BD9">
        <w:rPr>
          <w:sz w:val="22"/>
          <w:szCs w:val="22"/>
        </w:rPr>
        <w:t>,</w:t>
      </w:r>
      <w:r w:rsidR="008B6EFF">
        <w:rPr>
          <w:sz w:val="22"/>
          <w:szCs w:val="22"/>
        </w:rPr>
        <w:t xml:space="preserve"> the initial phase of the UE receiver, and the distance between the TRP and the UE</w:t>
      </w:r>
      <w:r w:rsidR="007075E8" w:rsidRPr="005E448F">
        <w:rPr>
          <w:sz w:val="22"/>
          <w:szCs w:val="22"/>
        </w:rPr>
        <w:t xml:space="preserve">.  </w:t>
      </w:r>
      <w:r w:rsidR="008B6EFF">
        <w:rPr>
          <w:sz w:val="22"/>
          <w:szCs w:val="22"/>
        </w:rPr>
        <w:t>However</w:t>
      </w:r>
      <w:r w:rsidR="007075E8" w:rsidRPr="005E448F">
        <w:rPr>
          <w:sz w:val="22"/>
          <w:szCs w:val="22"/>
        </w:rPr>
        <w:t>, the carrier phase offset</w:t>
      </w:r>
      <w:r w:rsidR="00CE3C00" w:rsidRPr="005E448F">
        <w:rPr>
          <w:sz w:val="22"/>
          <w:szCs w:val="22"/>
        </w:rPr>
        <w:t xml:space="preserve"> between the </w:t>
      </w:r>
      <w:r w:rsidR="00995746">
        <w:rPr>
          <w:sz w:val="22"/>
          <w:szCs w:val="22"/>
        </w:rPr>
        <w:t>UE and the TRP</w:t>
      </w:r>
      <w:r w:rsidR="00CE3C00" w:rsidRPr="005E448F">
        <w:rPr>
          <w:sz w:val="22"/>
          <w:szCs w:val="22"/>
        </w:rPr>
        <w:t xml:space="preserve"> </w:t>
      </w:r>
      <w:r w:rsidR="00CE3C00" w:rsidRPr="005E448F">
        <w:rPr>
          <w:i/>
          <w:iCs/>
          <w:sz w:val="22"/>
          <w:szCs w:val="22"/>
        </w:rPr>
        <w:t>is constantly changing</w:t>
      </w:r>
      <w:r w:rsidR="00CE3C00" w:rsidRPr="005E448F">
        <w:rPr>
          <w:sz w:val="22"/>
          <w:szCs w:val="22"/>
        </w:rPr>
        <w:t xml:space="preserve"> due to the carrier frequency offset that always exists </w:t>
      </w:r>
      <w:r w:rsidR="00A7432F" w:rsidRPr="005E448F">
        <w:rPr>
          <w:sz w:val="22"/>
          <w:szCs w:val="22"/>
        </w:rPr>
        <w:t xml:space="preserve">in </w:t>
      </w:r>
      <w:r w:rsidR="0004042F" w:rsidRPr="005E448F">
        <w:rPr>
          <w:sz w:val="22"/>
          <w:szCs w:val="22"/>
        </w:rPr>
        <w:t>practice</w:t>
      </w:r>
      <w:r w:rsidR="0033625E">
        <w:rPr>
          <w:sz w:val="22"/>
          <w:szCs w:val="22"/>
        </w:rPr>
        <w:t xml:space="preserve">, </w:t>
      </w:r>
      <w:r w:rsidR="0033625E" w:rsidRPr="00933619">
        <w:rPr>
          <w:i/>
          <w:iCs/>
          <w:sz w:val="22"/>
          <w:szCs w:val="22"/>
          <w:u w:val="single"/>
        </w:rPr>
        <w:t>including during the carrier phase measurement</w:t>
      </w:r>
      <w:r w:rsidR="00CE3C00" w:rsidRPr="005E448F">
        <w:rPr>
          <w:sz w:val="22"/>
          <w:szCs w:val="22"/>
        </w:rPr>
        <w:t>. The consequence of this time variation</w:t>
      </w:r>
      <w:r w:rsidR="00F10150" w:rsidRPr="005E448F">
        <w:rPr>
          <w:sz w:val="22"/>
          <w:szCs w:val="22"/>
        </w:rPr>
        <w:t xml:space="preserve"> of the carrier phase</w:t>
      </w:r>
      <w:r w:rsidR="00CE3C00" w:rsidRPr="005E448F">
        <w:rPr>
          <w:sz w:val="22"/>
          <w:szCs w:val="22"/>
        </w:rPr>
        <w:t xml:space="preserve"> is that both the carrier phase measurement and the carrier phase difference measurements </w:t>
      </w:r>
      <w:r w:rsidR="00CE3C00" w:rsidRPr="005E448F">
        <w:rPr>
          <w:i/>
          <w:iCs/>
          <w:sz w:val="22"/>
          <w:szCs w:val="22"/>
        </w:rPr>
        <w:t>are not well defined</w:t>
      </w:r>
      <w:r w:rsidR="00385380" w:rsidRPr="005E448F">
        <w:rPr>
          <w:i/>
          <w:iCs/>
          <w:sz w:val="22"/>
          <w:szCs w:val="22"/>
        </w:rPr>
        <w:t xml:space="preserve"> for measurement window sizes larger than one</w:t>
      </w:r>
      <w:r w:rsidR="00385380" w:rsidRPr="005E448F">
        <w:rPr>
          <w:sz w:val="22"/>
          <w:szCs w:val="22"/>
        </w:rPr>
        <w:t>.</w:t>
      </w:r>
    </w:p>
    <w:p w14:paraId="5D0FDF49" w14:textId="465CAA52" w:rsidR="003F297A" w:rsidRPr="005E448F" w:rsidRDefault="003F297A" w:rsidP="002E45A4">
      <w:pPr>
        <w:ind w:left="1620" w:hanging="1620"/>
        <w:rPr>
          <w:sz w:val="22"/>
          <w:szCs w:val="22"/>
        </w:rPr>
      </w:pPr>
      <w:r w:rsidRPr="005E448F">
        <w:rPr>
          <w:b/>
          <w:bCs/>
          <w:sz w:val="22"/>
          <w:szCs w:val="22"/>
        </w:rPr>
        <w:t>Observation 1:</w:t>
      </w:r>
      <w:r w:rsidR="005A43C2" w:rsidRPr="005E448F">
        <w:rPr>
          <w:sz w:val="22"/>
          <w:szCs w:val="22"/>
        </w:rPr>
        <w:tab/>
      </w:r>
      <w:r w:rsidR="008B6EFF">
        <w:rPr>
          <w:sz w:val="22"/>
          <w:szCs w:val="22"/>
        </w:rPr>
        <w:t>In the presence of a carrier frequency offset</w:t>
      </w:r>
      <w:r w:rsidR="00001706" w:rsidRPr="005E448F">
        <w:rPr>
          <w:sz w:val="22"/>
          <w:szCs w:val="22"/>
        </w:rPr>
        <w:t>,</w:t>
      </w:r>
      <w:r w:rsidR="00023A63">
        <w:rPr>
          <w:sz w:val="22"/>
          <w:szCs w:val="22"/>
        </w:rPr>
        <w:t xml:space="preserve"> reference signal</w:t>
      </w:r>
      <w:r w:rsidR="00001706" w:rsidRPr="005E448F">
        <w:rPr>
          <w:sz w:val="22"/>
          <w:szCs w:val="22"/>
        </w:rPr>
        <w:t xml:space="preserve"> c</w:t>
      </w:r>
      <w:r w:rsidRPr="005E448F">
        <w:rPr>
          <w:sz w:val="22"/>
          <w:szCs w:val="22"/>
        </w:rPr>
        <w:t xml:space="preserve">arrier phase and </w:t>
      </w:r>
      <w:r w:rsidR="00023A63">
        <w:rPr>
          <w:sz w:val="22"/>
          <w:szCs w:val="22"/>
        </w:rPr>
        <w:t xml:space="preserve">reference signal </w:t>
      </w:r>
      <w:r w:rsidRPr="005E448F">
        <w:rPr>
          <w:sz w:val="22"/>
          <w:szCs w:val="22"/>
        </w:rPr>
        <w:t xml:space="preserve">carrier phase difference </w:t>
      </w:r>
      <w:r w:rsidRPr="005E448F">
        <w:rPr>
          <w:i/>
          <w:iCs/>
          <w:sz w:val="22"/>
          <w:szCs w:val="22"/>
        </w:rPr>
        <w:t>are not well-defined for measurement window sizes larger than one</w:t>
      </w:r>
      <w:r w:rsidRPr="005E448F">
        <w:rPr>
          <w:sz w:val="22"/>
          <w:szCs w:val="22"/>
        </w:rPr>
        <w:t>.</w:t>
      </w:r>
    </w:p>
    <w:p w14:paraId="53169B6B" w14:textId="18E8814F" w:rsidR="00D9134E" w:rsidRDefault="00D9134E" w:rsidP="002E45A4">
      <w:pPr>
        <w:spacing w:after="0"/>
        <w:rPr>
          <w:sz w:val="24"/>
          <w:szCs w:val="24"/>
        </w:rPr>
      </w:pPr>
      <w:r w:rsidRPr="005E448F">
        <w:rPr>
          <w:sz w:val="22"/>
          <w:szCs w:val="22"/>
        </w:rPr>
        <w:t xml:space="preserve">In this contribution, we further discuss </w:t>
      </w:r>
      <w:r w:rsidR="00102BD2">
        <w:rPr>
          <w:sz w:val="22"/>
          <w:szCs w:val="22"/>
        </w:rPr>
        <w:t>this issue</w:t>
      </w:r>
      <w:r w:rsidRPr="005E448F">
        <w:rPr>
          <w:sz w:val="22"/>
          <w:szCs w:val="22"/>
        </w:rPr>
        <w:t xml:space="preserve"> and propose that</w:t>
      </w:r>
      <w:r w:rsidR="00DF3939" w:rsidRPr="005E448F">
        <w:rPr>
          <w:sz w:val="22"/>
          <w:szCs w:val="22"/>
        </w:rPr>
        <w:t xml:space="preserve"> an LS be sent to RAN1 </w:t>
      </w:r>
      <w:r w:rsidR="005E448F" w:rsidRPr="005E448F">
        <w:rPr>
          <w:sz w:val="22"/>
          <w:szCs w:val="22"/>
        </w:rPr>
        <w:t xml:space="preserve">requesting clarification of the </w:t>
      </w:r>
      <w:r w:rsidR="00671A0B">
        <w:rPr>
          <w:sz w:val="22"/>
          <w:szCs w:val="22"/>
        </w:rPr>
        <w:t>reference signal carrier phase (RSCP) and reference signal carrier phase difference (RSCPD) definitions</w:t>
      </w:r>
      <w:r w:rsidR="00995746">
        <w:rPr>
          <w:sz w:val="22"/>
          <w:szCs w:val="22"/>
        </w:rPr>
        <w:t xml:space="preserve"> in the presence of carrier frequency offsets between the TRP’s</w:t>
      </w:r>
      <w:r w:rsidR="00DF3939" w:rsidRPr="005E448F">
        <w:rPr>
          <w:sz w:val="22"/>
          <w:szCs w:val="22"/>
        </w:rPr>
        <w:t>.</w:t>
      </w:r>
    </w:p>
    <w:p w14:paraId="68CDC3DF" w14:textId="0BB7215C" w:rsidR="005E448F" w:rsidRDefault="005E448F" w:rsidP="005E448F">
      <w:pPr>
        <w:keepNext/>
        <w:numPr>
          <w:ilvl w:val="0"/>
          <w:numId w:val="16"/>
        </w:numPr>
        <w:tabs>
          <w:tab w:val="left" w:pos="0"/>
        </w:tabs>
        <w:spacing w:before="240" w:after="120"/>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Carrier Frequency </w:t>
      </w:r>
      <w:r>
        <w:rPr>
          <w:rFonts w:ascii="Arial" w:eastAsia="MS Gothic" w:hAnsi="Arial"/>
          <w:b/>
          <w:color w:val="000000"/>
          <w:kern w:val="28"/>
          <w:sz w:val="28"/>
          <w:lang w:eastAsia="ja-JP"/>
        </w:rPr>
        <w:t>Tolerance</w:t>
      </w:r>
      <w:r w:rsidR="00671A0B">
        <w:rPr>
          <w:rFonts w:ascii="Arial" w:eastAsia="MS Gothic" w:hAnsi="Arial"/>
          <w:b/>
          <w:color w:val="000000"/>
          <w:kern w:val="28"/>
          <w:sz w:val="28"/>
          <w:lang w:eastAsia="ja-JP"/>
        </w:rPr>
        <w:t>s</w:t>
      </w:r>
    </w:p>
    <w:p w14:paraId="38E0273E" w14:textId="5B81625D" w:rsidR="005E448F" w:rsidRDefault="005E448F" w:rsidP="005E448F">
      <w:pPr>
        <w:spacing w:after="120"/>
        <w:rPr>
          <w:rFonts w:eastAsia="MS Gothic"/>
          <w:sz w:val="22"/>
          <w:szCs w:val="22"/>
          <w:lang w:eastAsia="ja-JP"/>
        </w:rPr>
      </w:pPr>
      <w:r>
        <w:rPr>
          <w:rFonts w:eastAsia="MS Gothic"/>
          <w:sz w:val="22"/>
          <w:szCs w:val="22"/>
          <w:lang w:eastAsia="ja-JP"/>
        </w:rPr>
        <w:t xml:space="preserve">Carrier phase positioning assumes the existence of initial phase offsets among the DL-PRS transmitters, i.e., </w:t>
      </w:r>
      <w:proofErr w:type="spellStart"/>
      <w:r>
        <w:rPr>
          <w:rFonts w:eastAsia="MS Gothic"/>
          <w:sz w:val="22"/>
          <w:szCs w:val="22"/>
          <w:lang w:eastAsia="ja-JP"/>
        </w:rPr>
        <w:t>gNBs</w:t>
      </w:r>
      <w:proofErr w:type="spellEnd"/>
      <w:r>
        <w:rPr>
          <w:rFonts w:eastAsia="MS Gothic"/>
          <w:sz w:val="22"/>
          <w:szCs w:val="22"/>
          <w:lang w:eastAsia="ja-JP"/>
        </w:rPr>
        <w:t xml:space="preserve">, and </w:t>
      </w:r>
      <w:r w:rsidR="00995746">
        <w:rPr>
          <w:rFonts w:eastAsia="MS Gothic"/>
          <w:sz w:val="22"/>
          <w:szCs w:val="22"/>
          <w:lang w:eastAsia="ja-JP"/>
        </w:rPr>
        <w:t>among</w:t>
      </w:r>
      <w:r>
        <w:rPr>
          <w:rFonts w:eastAsia="MS Gothic"/>
          <w:sz w:val="22"/>
          <w:szCs w:val="22"/>
          <w:lang w:eastAsia="ja-JP"/>
        </w:rPr>
        <w:t xml:space="preserve"> the UE and PRU receivers which are </w:t>
      </w:r>
      <w:r w:rsidRPr="0033625E">
        <w:rPr>
          <w:rFonts w:eastAsia="MS Gothic"/>
          <w:sz w:val="22"/>
          <w:szCs w:val="22"/>
          <w:lang w:eastAsia="ja-JP"/>
        </w:rPr>
        <w:t>static</w:t>
      </w:r>
      <w:r>
        <w:rPr>
          <w:rFonts w:eastAsia="MS Gothic"/>
          <w:sz w:val="22"/>
          <w:szCs w:val="22"/>
          <w:lang w:eastAsia="ja-JP"/>
        </w:rPr>
        <w:t xml:space="preserve">.  In general, however, there will be frequency offsets among the </w:t>
      </w:r>
      <w:r w:rsidR="00933619">
        <w:rPr>
          <w:rFonts w:eastAsia="MS Gothic"/>
          <w:sz w:val="22"/>
          <w:szCs w:val="22"/>
          <w:lang w:eastAsia="ja-JP"/>
        </w:rPr>
        <w:t>DL-PRS</w:t>
      </w:r>
      <w:r>
        <w:rPr>
          <w:rFonts w:eastAsia="MS Gothic"/>
          <w:sz w:val="22"/>
          <w:szCs w:val="22"/>
          <w:lang w:eastAsia="ja-JP"/>
        </w:rPr>
        <w:t xml:space="preserve"> transmitters which will cause the carrier phase offsets to </w:t>
      </w:r>
      <w:r w:rsidR="00671A0B">
        <w:rPr>
          <w:rFonts w:eastAsia="MS Gothic"/>
          <w:sz w:val="22"/>
          <w:szCs w:val="22"/>
          <w:lang w:eastAsia="ja-JP"/>
        </w:rPr>
        <w:t xml:space="preserve">constantly </w:t>
      </w:r>
      <w:r>
        <w:rPr>
          <w:rFonts w:eastAsia="MS Gothic"/>
          <w:sz w:val="22"/>
          <w:szCs w:val="22"/>
          <w:lang w:eastAsia="ja-JP"/>
        </w:rPr>
        <w:t xml:space="preserve">change relative to each other over time. </w:t>
      </w:r>
    </w:p>
    <w:p w14:paraId="0A4E3837" w14:textId="77777777" w:rsidR="005E448F" w:rsidRDefault="005E448F" w:rsidP="005E448F">
      <w:pPr>
        <w:spacing w:after="0"/>
        <w:rPr>
          <w:rFonts w:eastAsia="MS Gothic"/>
          <w:sz w:val="22"/>
          <w:szCs w:val="22"/>
          <w:lang w:eastAsia="ja-JP"/>
        </w:rPr>
      </w:pPr>
      <w:r>
        <w:rPr>
          <w:rFonts w:eastAsia="MS Gothic"/>
          <w:sz w:val="22"/>
          <w:szCs w:val="22"/>
          <w:lang w:eastAsia="ja-JP"/>
        </w:rPr>
        <w:t>The carrier frequency tolerance for the base station is defined in TS 38.104 and is given in the following two tables:</w:t>
      </w:r>
    </w:p>
    <w:p w14:paraId="75CF3C6A" w14:textId="77777777" w:rsidR="005E448F" w:rsidRDefault="005E448F" w:rsidP="00246D5E">
      <w:pPr>
        <w:widowControl w:val="0"/>
        <w:spacing w:after="0"/>
        <w:rPr>
          <w:rFonts w:eastAsia="MS Gothic"/>
          <w:sz w:val="22"/>
          <w:szCs w:val="22"/>
          <w:lang w:eastAsia="ja-JP"/>
        </w:rPr>
      </w:pPr>
    </w:p>
    <w:p w14:paraId="2A4DB5AE" w14:textId="77777777" w:rsidR="005E448F" w:rsidRPr="00F95B02" w:rsidRDefault="005E448F" w:rsidP="005E448F">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5E448F" w:rsidRPr="00F95B02" w14:paraId="14EAF804" w14:textId="77777777" w:rsidTr="00F96229">
        <w:trPr>
          <w:cantSplit/>
          <w:jc w:val="center"/>
        </w:trPr>
        <w:tc>
          <w:tcPr>
            <w:tcW w:w="2518" w:type="dxa"/>
          </w:tcPr>
          <w:p w14:paraId="023FA1C4" w14:textId="77777777" w:rsidR="005E448F" w:rsidRPr="00F95B02" w:rsidRDefault="005E448F" w:rsidP="00F96229">
            <w:pPr>
              <w:pStyle w:val="TAH"/>
            </w:pPr>
            <w:r w:rsidRPr="00F95B02">
              <w:t>BS class</w:t>
            </w:r>
          </w:p>
        </w:tc>
        <w:tc>
          <w:tcPr>
            <w:tcW w:w="1559" w:type="dxa"/>
          </w:tcPr>
          <w:p w14:paraId="5E2D8F9A" w14:textId="77777777" w:rsidR="005E448F" w:rsidRPr="00F95B02" w:rsidRDefault="005E448F" w:rsidP="00F96229">
            <w:pPr>
              <w:pStyle w:val="TAH"/>
            </w:pPr>
            <w:r w:rsidRPr="00F95B02">
              <w:t>Accuracy</w:t>
            </w:r>
          </w:p>
        </w:tc>
      </w:tr>
      <w:tr w:rsidR="005E448F" w:rsidRPr="00F95B02" w14:paraId="2CE5C2D2" w14:textId="77777777" w:rsidTr="00F96229">
        <w:trPr>
          <w:cantSplit/>
          <w:jc w:val="center"/>
        </w:trPr>
        <w:tc>
          <w:tcPr>
            <w:tcW w:w="2518" w:type="dxa"/>
          </w:tcPr>
          <w:p w14:paraId="15397F9B" w14:textId="77777777" w:rsidR="005E448F" w:rsidRPr="00F95B02" w:rsidRDefault="005E448F" w:rsidP="00F96229">
            <w:pPr>
              <w:pStyle w:val="TAC"/>
            </w:pPr>
            <w:r w:rsidRPr="00F95B02">
              <w:t>Wide Area BS</w:t>
            </w:r>
          </w:p>
        </w:tc>
        <w:tc>
          <w:tcPr>
            <w:tcW w:w="1559" w:type="dxa"/>
          </w:tcPr>
          <w:p w14:paraId="59E12217" w14:textId="77777777" w:rsidR="005E448F" w:rsidRPr="005E448F" w:rsidRDefault="005E448F" w:rsidP="00F96229">
            <w:pPr>
              <w:pStyle w:val="TAC"/>
              <w:rPr>
                <w:highlight w:val="yellow"/>
              </w:rPr>
            </w:pPr>
            <w:r w:rsidRPr="005E448F">
              <w:rPr>
                <w:highlight w:val="yellow"/>
              </w:rPr>
              <w:t>±0.05 ppm</w:t>
            </w:r>
          </w:p>
        </w:tc>
      </w:tr>
      <w:tr w:rsidR="005E448F" w:rsidRPr="00F95B02" w14:paraId="5F963808" w14:textId="77777777" w:rsidTr="00F96229">
        <w:trPr>
          <w:cantSplit/>
          <w:jc w:val="center"/>
        </w:trPr>
        <w:tc>
          <w:tcPr>
            <w:tcW w:w="2518" w:type="dxa"/>
            <w:tcBorders>
              <w:top w:val="single" w:sz="4" w:space="0" w:color="auto"/>
              <w:left w:val="single" w:sz="4" w:space="0" w:color="auto"/>
              <w:bottom w:val="single" w:sz="4" w:space="0" w:color="auto"/>
              <w:right w:val="single" w:sz="4" w:space="0" w:color="auto"/>
            </w:tcBorders>
          </w:tcPr>
          <w:p w14:paraId="056FAC70" w14:textId="77777777" w:rsidR="005E448F" w:rsidRPr="00F95B02" w:rsidRDefault="005E448F" w:rsidP="00F96229">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2836F65E" w14:textId="77777777" w:rsidR="005E448F" w:rsidRPr="005E448F" w:rsidRDefault="005E448F" w:rsidP="00F96229">
            <w:pPr>
              <w:pStyle w:val="TAC"/>
              <w:rPr>
                <w:highlight w:val="yellow"/>
              </w:rPr>
            </w:pPr>
            <w:r w:rsidRPr="005E448F">
              <w:rPr>
                <w:highlight w:val="yellow"/>
              </w:rPr>
              <w:t>±0.1 ppm</w:t>
            </w:r>
          </w:p>
        </w:tc>
      </w:tr>
      <w:tr w:rsidR="005E448F" w:rsidRPr="00F95B02" w14:paraId="7E399E21" w14:textId="77777777" w:rsidTr="00F96229">
        <w:trPr>
          <w:cantSplit/>
          <w:jc w:val="center"/>
        </w:trPr>
        <w:tc>
          <w:tcPr>
            <w:tcW w:w="2518" w:type="dxa"/>
          </w:tcPr>
          <w:p w14:paraId="20F07A7A" w14:textId="77777777" w:rsidR="005E448F" w:rsidRPr="00F95B02" w:rsidRDefault="005E448F" w:rsidP="00F96229">
            <w:pPr>
              <w:pStyle w:val="TAC"/>
            </w:pPr>
            <w:r w:rsidRPr="00F95B02">
              <w:t>Local Area BS</w:t>
            </w:r>
          </w:p>
        </w:tc>
        <w:tc>
          <w:tcPr>
            <w:tcW w:w="1559" w:type="dxa"/>
          </w:tcPr>
          <w:p w14:paraId="44975F8E" w14:textId="77777777" w:rsidR="005E448F" w:rsidRPr="005E448F" w:rsidRDefault="005E448F" w:rsidP="00F96229">
            <w:pPr>
              <w:pStyle w:val="TAC"/>
              <w:rPr>
                <w:highlight w:val="yellow"/>
              </w:rPr>
            </w:pPr>
            <w:r w:rsidRPr="005E448F">
              <w:rPr>
                <w:highlight w:val="yellow"/>
              </w:rPr>
              <w:t>±0.1 ppm</w:t>
            </w:r>
          </w:p>
        </w:tc>
      </w:tr>
    </w:tbl>
    <w:p w14:paraId="0E84EC50" w14:textId="77777777" w:rsidR="00246D5E" w:rsidRDefault="005E448F" w:rsidP="00246D5E">
      <w:pPr>
        <w:pStyle w:val="TH"/>
        <w:keepNext w:val="0"/>
        <w:keepLines w:val="0"/>
        <w:widowControl w:val="0"/>
      </w:pPr>
      <w:r>
        <w:br/>
      </w:r>
    </w:p>
    <w:p w14:paraId="2A414BF2" w14:textId="77777777" w:rsidR="00933619" w:rsidRDefault="00933619" w:rsidP="00246D5E">
      <w:pPr>
        <w:pStyle w:val="TH"/>
        <w:keepNext w:val="0"/>
        <w:keepLines w:val="0"/>
        <w:widowControl w:val="0"/>
      </w:pPr>
    </w:p>
    <w:p w14:paraId="17DEE43E" w14:textId="77777777" w:rsidR="00933619" w:rsidRDefault="00933619" w:rsidP="00246D5E">
      <w:pPr>
        <w:pStyle w:val="TH"/>
        <w:keepNext w:val="0"/>
        <w:keepLines w:val="0"/>
        <w:widowControl w:val="0"/>
      </w:pPr>
    </w:p>
    <w:p w14:paraId="03744623" w14:textId="681526F8" w:rsidR="005E448F" w:rsidRPr="00F95B02" w:rsidRDefault="005E448F" w:rsidP="00246D5E">
      <w:pPr>
        <w:pStyle w:val="TH"/>
        <w:keepNext w:val="0"/>
        <w:keepLines w:val="0"/>
        <w:widowControl w:val="0"/>
        <w:rPr>
          <w:lang w:eastAsia="zh-CN"/>
        </w:rPr>
      </w:pPr>
      <w:r w:rsidRPr="00F95B02">
        <w:lastRenderedPageBreak/>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5E448F" w:rsidRPr="00F95B02" w14:paraId="0A718F7A" w14:textId="77777777" w:rsidTr="00F96229">
        <w:trPr>
          <w:cantSplit/>
          <w:jc w:val="center"/>
        </w:trPr>
        <w:tc>
          <w:tcPr>
            <w:tcW w:w="2518" w:type="dxa"/>
          </w:tcPr>
          <w:p w14:paraId="1EB360CB" w14:textId="77777777" w:rsidR="005E448F" w:rsidRPr="00F95B02" w:rsidRDefault="005E448F" w:rsidP="00F96229">
            <w:pPr>
              <w:pStyle w:val="TAH"/>
            </w:pPr>
            <w:r w:rsidRPr="00F95B02">
              <w:t>BS class</w:t>
            </w:r>
          </w:p>
        </w:tc>
        <w:tc>
          <w:tcPr>
            <w:tcW w:w="1559" w:type="dxa"/>
          </w:tcPr>
          <w:p w14:paraId="62950870" w14:textId="77777777" w:rsidR="005E448F" w:rsidRPr="00F95B02" w:rsidRDefault="005E448F" w:rsidP="00F96229">
            <w:pPr>
              <w:pStyle w:val="TAH"/>
            </w:pPr>
            <w:r w:rsidRPr="00F95B02">
              <w:t>Accuracy</w:t>
            </w:r>
          </w:p>
        </w:tc>
      </w:tr>
      <w:tr w:rsidR="005E448F" w:rsidRPr="00F95B02" w14:paraId="1990159F" w14:textId="77777777" w:rsidTr="00F96229">
        <w:trPr>
          <w:cantSplit/>
          <w:jc w:val="center"/>
        </w:trPr>
        <w:tc>
          <w:tcPr>
            <w:tcW w:w="2518" w:type="dxa"/>
          </w:tcPr>
          <w:p w14:paraId="4199E62E" w14:textId="77777777" w:rsidR="005E448F" w:rsidRPr="00F95B02" w:rsidRDefault="005E448F" w:rsidP="00F96229">
            <w:pPr>
              <w:pStyle w:val="TAC"/>
            </w:pPr>
            <w:r w:rsidRPr="00F95B02">
              <w:t>Wide Area BS</w:t>
            </w:r>
          </w:p>
        </w:tc>
        <w:tc>
          <w:tcPr>
            <w:tcW w:w="1559" w:type="dxa"/>
          </w:tcPr>
          <w:p w14:paraId="482048A7" w14:textId="77777777" w:rsidR="005E448F" w:rsidRPr="005E448F" w:rsidRDefault="005E448F" w:rsidP="00F96229">
            <w:pPr>
              <w:pStyle w:val="TAC"/>
              <w:rPr>
                <w:highlight w:val="yellow"/>
              </w:rPr>
            </w:pPr>
            <w:r w:rsidRPr="005E448F">
              <w:rPr>
                <w:highlight w:val="yellow"/>
              </w:rPr>
              <w:t>±0.05 ppm</w:t>
            </w:r>
          </w:p>
        </w:tc>
      </w:tr>
      <w:tr w:rsidR="005E448F" w:rsidRPr="00F95B02" w14:paraId="38F3C9A0" w14:textId="77777777" w:rsidTr="00F96229">
        <w:trPr>
          <w:cantSplit/>
          <w:jc w:val="center"/>
        </w:trPr>
        <w:tc>
          <w:tcPr>
            <w:tcW w:w="2518" w:type="dxa"/>
            <w:tcBorders>
              <w:top w:val="single" w:sz="4" w:space="0" w:color="auto"/>
              <w:left w:val="single" w:sz="4" w:space="0" w:color="auto"/>
              <w:bottom w:val="single" w:sz="4" w:space="0" w:color="auto"/>
              <w:right w:val="single" w:sz="4" w:space="0" w:color="auto"/>
            </w:tcBorders>
          </w:tcPr>
          <w:p w14:paraId="479A3E44" w14:textId="77777777" w:rsidR="005E448F" w:rsidRPr="00F95B02" w:rsidRDefault="005E448F" w:rsidP="00F96229">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035397D0" w14:textId="77777777" w:rsidR="005E448F" w:rsidRPr="005E448F" w:rsidRDefault="005E448F" w:rsidP="00F96229">
            <w:pPr>
              <w:pStyle w:val="TAC"/>
              <w:rPr>
                <w:highlight w:val="yellow"/>
              </w:rPr>
            </w:pPr>
            <w:r w:rsidRPr="005E448F">
              <w:rPr>
                <w:highlight w:val="yellow"/>
              </w:rPr>
              <w:t>±0.1 ppm</w:t>
            </w:r>
          </w:p>
        </w:tc>
      </w:tr>
      <w:tr w:rsidR="005E448F" w:rsidRPr="00F95B02" w14:paraId="5BF95044" w14:textId="77777777" w:rsidTr="00F96229">
        <w:trPr>
          <w:cantSplit/>
          <w:jc w:val="center"/>
        </w:trPr>
        <w:tc>
          <w:tcPr>
            <w:tcW w:w="2518" w:type="dxa"/>
          </w:tcPr>
          <w:p w14:paraId="7B8AC867" w14:textId="77777777" w:rsidR="005E448F" w:rsidRPr="00F95B02" w:rsidRDefault="005E448F" w:rsidP="00F96229">
            <w:pPr>
              <w:pStyle w:val="TAC"/>
            </w:pPr>
            <w:r w:rsidRPr="00F95B02">
              <w:t>Local Area BS</w:t>
            </w:r>
          </w:p>
        </w:tc>
        <w:tc>
          <w:tcPr>
            <w:tcW w:w="1559" w:type="dxa"/>
          </w:tcPr>
          <w:p w14:paraId="163720FD" w14:textId="77777777" w:rsidR="005E448F" w:rsidRPr="005E448F" w:rsidRDefault="005E448F" w:rsidP="00F96229">
            <w:pPr>
              <w:pStyle w:val="TAC"/>
              <w:rPr>
                <w:highlight w:val="yellow"/>
              </w:rPr>
            </w:pPr>
            <w:r w:rsidRPr="005E448F">
              <w:rPr>
                <w:highlight w:val="yellow"/>
              </w:rPr>
              <w:t>±0.1 ppm</w:t>
            </w:r>
          </w:p>
        </w:tc>
      </w:tr>
    </w:tbl>
    <w:p w14:paraId="0689300D" w14:textId="77777777" w:rsidR="005E448F" w:rsidRDefault="005E448F" w:rsidP="005E448F">
      <w:pPr>
        <w:spacing w:after="0"/>
        <w:rPr>
          <w:rFonts w:eastAsia="MS Gothic"/>
          <w:sz w:val="22"/>
          <w:szCs w:val="22"/>
          <w:lang w:eastAsia="ja-JP"/>
        </w:rPr>
      </w:pPr>
    </w:p>
    <w:p w14:paraId="5805130D" w14:textId="77777777" w:rsidR="005E448F" w:rsidRDefault="005E448F" w:rsidP="005E448F">
      <w:pPr>
        <w:spacing w:after="0"/>
        <w:rPr>
          <w:rFonts w:eastAsia="MS Gothic"/>
          <w:sz w:val="22"/>
          <w:szCs w:val="22"/>
          <w:lang w:eastAsia="ja-JP"/>
        </w:rPr>
      </w:pPr>
      <w:r>
        <w:rPr>
          <w:rFonts w:eastAsia="MS Gothic"/>
          <w:sz w:val="22"/>
          <w:szCs w:val="22"/>
          <w:lang w:eastAsia="ja-JP"/>
        </w:rPr>
        <w:t>The carrier frequency tolerance for the UE is defined in TS 38.101-1 for FR1.  In section 6.4.1 of TS 38.101-1, we have the requirement:</w:t>
      </w:r>
    </w:p>
    <w:p w14:paraId="20573B0B" w14:textId="77777777" w:rsidR="005E448F" w:rsidRDefault="005E448F" w:rsidP="005E448F">
      <w:pPr>
        <w:spacing w:after="0"/>
        <w:rPr>
          <w:rFonts w:eastAsia="MS Gothic"/>
          <w:sz w:val="22"/>
          <w:szCs w:val="22"/>
          <w:lang w:eastAsia="ja-JP"/>
        </w:rPr>
      </w:pPr>
    </w:p>
    <w:tbl>
      <w:tblPr>
        <w:tblStyle w:val="TableGrid"/>
        <w:tblW w:w="0" w:type="auto"/>
        <w:jc w:val="center"/>
        <w:tblLook w:val="04A0" w:firstRow="1" w:lastRow="0" w:firstColumn="1" w:lastColumn="0" w:noHBand="0" w:noVBand="1"/>
      </w:tblPr>
      <w:tblGrid>
        <w:gridCol w:w="8901"/>
      </w:tblGrid>
      <w:tr w:rsidR="005E448F" w14:paraId="2AB64283" w14:textId="77777777" w:rsidTr="00F96229">
        <w:trPr>
          <w:jc w:val="center"/>
        </w:trPr>
        <w:tc>
          <w:tcPr>
            <w:tcW w:w="8901" w:type="dxa"/>
          </w:tcPr>
          <w:p w14:paraId="55B8B9A1" w14:textId="77777777" w:rsidR="005E448F" w:rsidRPr="000C4245" w:rsidRDefault="005E448F" w:rsidP="00F96229">
            <w:pPr>
              <w:ind w:left="720"/>
            </w:pPr>
            <w:r>
              <w:t xml:space="preserve">The UE basic measurement interval of modulated carrier frequency is 1 UL slot. The mean value of basic measurements of </w:t>
            </w:r>
            <w:r w:rsidRPr="000E530E">
              <w:t xml:space="preserve">UE modulated carrier frequency shall be accurate to within </w:t>
            </w:r>
            <w:r w:rsidRPr="00470699">
              <w:rPr>
                <w:highlight w:val="yellow"/>
              </w:rPr>
              <w:t>± 0.1 PPM</w:t>
            </w:r>
            <w:r w:rsidRPr="000E530E">
              <w:t xml:space="preserve">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tc>
      </w:tr>
    </w:tbl>
    <w:p w14:paraId="56349C3A" w14:textId="77777777" w:rsidR="005E448F" w:rsidRPr="005E448F" w:rsidRDefault="005E448F" w:rsidP="005E448F">
      <w:pPr>
        <w:spacing w:after="0"/>
        <w:rPr>
          <w:sz w:val="22"/>
          <w:szCs w:val="22"/>
        </w:rPr>
      </w:pPr>
    </w:p>
    <w:p w14:paraId="77DB31E7" w14:textId="6DC42250" w:rsidR="00D9134E" w:rsidRPr="005E448F" w:rsidRDefault="005E448F" w:rsidP="002E45A4">
      <w:pPr>
        <w:spacing w:after="0"/>
        <w:rPr>
          <w:sz w:val="22"/>
          <w:szCs w:val="22"/>
        </w:rPr>
      </w:pPr>
      <w:r w:rsidRPr="00671A0B">
        <w:rPr>
          <w:rFonts w:eastAsia="MS Gothic"/>
          <w:sz w:val="22"/>
          <w:szCs w:val="22"/>
          <w:lang w:eastAsia="ja-JP"/>
        </w:rPr>
        <w:t xml:space="preserve">Thus, except for the wide area base station, the frequency accuracy requirement is </w:t>
      </w:r>
      <w:r w:rsidRPr="00671A0B">
        <w:rPr>
          <w:sz w:val="22"/>
          <w:szCs w:val="22"/>
        </w:rPr>
        <w:t>± 0.1 PPM which corresponds to</w:t>
      </w:r>
      <w:r w:rsidRPr="00671A0B">
        <w:rPr>
          <w:rFonts w:eastAsia="MS Gothic"/>
          <w:sz w:val="22"/>
          <w:szCs w:val="22"/>
          <w:lang w:eastAsia="ja-JP"/>
        </w:rPr>
        <w:t xml:space="preserve"> a maximum frequency error of </w:t>
      </w:r>
      <w:r w:rsidRPr="00671A0B">
        <w:rPr>
          <w:sz w:val="22"/>
          <w:szCs w:val="22"/>
        </w:rPr>
        <w:t xml:space="preserve">± </w:t>
      </w:r>
      <w:r w:rsidRPr="00671A0B">
        <w:rPr>
          <w:rFonts w:eastAsia="MS Gothic"/>
          <w:sz w:val="22"/>
          <w:szCs w:val="22"/>
          <w:lang w:eastAsia="ja-JP"/>
        </w:rPr>
        <w:t>10</w:t>
      </w:r>
      <w:r w:rsidRPr="00671A0B">
        <w:rPr>
          <w:rFonts w:eastAsia="MS Gothic"/>
          <w:sz w:val="22"/>
          <w:szCs w:val="22"/>
          <w:vertAlign w:val="superscript"/>
          <w:lang w:eastAsia="ja-JP"/>
        </w:rPr>
        <w:t xml:space="preserve">2 </w:t>
      </w:r>
      <w:r w:rsidRPr="00671A0B">
        <w:rPr>
          <w:rFonts w:eastAsia="MS Gothic"/>
          <w:i/>
          <w:iCs/>
          <w:sz w:val="22"/>
          <w:szCs w:val="22"/>
          <w:lang w:eastAsia="ja-JP"/>
        </w:rPr>
        <w:t>f</w:t>
      </w:r>
      <w:r w:rsidRPr="00671A0B">
        <w:rPr>
          <w:rFonts w:eastAsia="MS Gothic"/>
          <w:sz w:val="22"/>
          <w:szCs w:val="22"/>
          <w:vertAlign w:val="subscript"/>
          <w:lang w:eastAsia="ja-JP"/>
        </w:rPr>
        <w:t>c</w:t>
      </w:r>
      <w:r w:rsidRPr="00671A0B">
        <w:rPr>
          <w:rFonts w:eastAsia="MS Gothic"/>
          <w:sz w:val="22"/>
          <w:szCs w:val="22"/>
          <w:lang w:eastAsia="ja-JP"/>
        </w:rPr>
        <w:t xml:space="preserve">, where </w:t>
      </w:r>
      <w:r w:rsidRPr="00671A0B">
        <w:rPr>
          <w:rFonts w:eastAsia="MS Gothic"/>
          <w:i/>
          <w:iCs/>
          <w:sz w:val="22"/>
          <w:szCs w:val="22"/>
          <w:lang w:eastAsia="ja-JP"/>
        </w:rPr>
        <w:t>f</w:t>
      </w:r>
      <w:r w:rsidRPr="00671A0B">
        <w:rPr>
          <w:rFonts w:eastAsia="MS Gothic"/>
          <w:sz w:val="22"/>
          <w:szCs w:val="22"/>
          <w:vertAlign w:val="subscript"/>
          <w:lang w:eastAsia="ja-JP"/>
        </w:rPr>
        <w:t>c</w:t>
      </w:r>
      <w:r w:rsidRPr="00671A0B">
        <w:rPr>
          <w:rFonts w:eastAsia="MS Gothic"/>
          <w:sz w:val="22"/>
          <w:szCs w:val="22"/>
          <w:lang w:eastAsia="ja-JP"/>
        </w:rPr>
        <w:t xml:space="preserve"> is expressed in GHz.</w:t>
      </w:r>
    </w:p>
    <w:p w14:paraId="678B8041" w14:textId="7AD3F526" w:rsidR="005E448F" w:rsidRDefault="00102BD2" w:rsidP="00246D5E">
      <w:pPr>
        <w:widowControl w:val="0"/>
        <w:numPr>
          <w:ilvl w:val="0"/>
          <w:numId w:val="16"/>
        </w:numPr>
        <w:tabs>
          <w:tab w:val="left" w:pos="0"/>
        </w:tabs>
        <w:spacing w:before="240" w:after="120"/>
        <w:ind w:left="432" w:hanging="432"/>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RSCP and RSCPD definitions</w:t>
      </w:r>
    </w:p>
    <w:p w14:paraId="725D20FE" w14:textId="79C796B2" w:rsidR="00246D5E" w:rsidRDefault="00102BD2" w:rsidP="00246D5E">
      <w:pPr>
        <w:widowControl w:val="0"/>
        <w:tabs>
          <w:tab w:val="left" w:pos="0"/>
        </w:tabs>
        <w:spacing w:before="240" w:after="120"/>
        <w:outlineLvl w:val="0"/>
        <w:rPr>
          <w:rFonts w:eastAsia="MS Gothic"/>
          <w:sz w:val="22"/>
          <w:szCs w:val="22"/>
          <w:lang w:eastAsia="ja-JP"/>
        </w:rPr>
      </w:pPr>
      <w:r>
        <w:rPr>
          <w:rFonts w:eastAsia="MS Gothic"/>
          <w:sz w:val="22"/>
          <w:szCs w:val="22"/>
          <w:lang w:eastAsia="ja-JP"/>
        </w:rPr>
        <w:t>The definitions of</w:t>
      </w:r>
      <w:r w:rsidR="005A5151">
        <w:rPr>
          <w:rFonts w:eastAsia="MS Gothic"/>
          <w:sz w:val="22"/>
          <w:szCs w:val="22"/>
          <w:lang w:eastAsia="ja-JP"/>
        </w:rPr>
        <w:t xml:space="preserve"> reference signal carrier phase (RSCP) and reference symbol carrier phase difference (RSCPD</w:t>
      </w:r>
      <w:r>
        <w:rPr>
          <w:rFonts w:eastAsia="MS Gothic"/>
          <w:sz w:val="22"/>
          <w:szCs w:val="22"/>
          <w:lang w:eastAsia="ja-JP"/>
        </w:rPr>
        <w:t xml:space="preserve"> are given in TS 38.215</w:t>
      </w:r>
      <w:r w:rsidR="005A5151">
        <w:rPr>
          <w:rFonts w:eastAsia="MS Gothic"/>
          <w:sz w:val="22"/>
          <w:szCs w:val="22"/>
          <w:lang w:eastAsia="ja-JP"/>
        </w:rPr>
        <w:t>.  The definition of RSCP is copied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2BD2" w:rsidRPr="00B36F20" w14:paraId="0888381B" w14:textId="77777777" w:rsidTr="00F9622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B2B43EE" w14:textId="77777777" w:rsidR="00102BD2" w:rsidRPr="00B36F20" w:rsidRDefault="00102BD2" w:rsidP="00F96229">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D9BC21" w14:textId="77777777" w:rsidR="00102BD2" w:rsidRPr="00B36F20" w:rsidRDefault="00102BD2" w:rsidP="00F96229">
            <w:pPr>
              <w:keepNext/>
              <w:keepLines/>
              <w:widowControl w:val="0"/>
              <w:spacing w:after="0"/>
              <w:jc w:val="both"/>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w:t>
            </w:r>
            <w:r w:rsidRPr="00246D5E">
              <w:rPr>
                <w:rFonts w:ascii="Arial" w:eastAsia="MS Mincho" w:hAnsi="Arial" w:cs="Arial"/>
                <w:sz w:val="18"/>
                <w:highlight w:val="yellow"/>
                <w:lang w:val="x-none" w:eastAsia="x-none"/>
              </w:rPr>
              <w:t>is defined as the phase of the channel response</w:t>
            </w:r>
            <w:r w:rsidRPr="00B36F20">
              <w:rPr>
                <w:rFonts w:ascii="Arial" w:eastAsia="MS Mincho" w:hAnsi="Arial" w:cs="Arial"/>
                <w:sz w:val="18"/>
                <w:lang w:val="x-none" w:eastAsia="x-none"/>
              </w:rPr>
              <w:t xml:space="preserve"> at the </w:t>
            </w:r>
            <w:r>
              <w:rPr>
                <w:rFonts w:ascii="Arial" w:eastAsia="MS Mincho" w:hAnsi="Arial" w:cs="Arial"/>
                <w:sz w:val="18"/>
                <w:lang w:val="en-US" w:eastAsia="x-none"/>
              </w:rPr>
              <w:t>1</w:t>
            </w:r>
            <w:proofErr w:type="gramStart"/>
            <w:r w:rsidRPr="00FF0B9D">
              <w:rPr>
                <w:rFonts w:ascii="Arial" w:eastAsia="MS Mincho" w:hAnsi="Arial" w:cs="Arial"/>
                <w:sz w:val="18"/>
                <w:vertAlign w:val="superscript"/>
                <w:lang w:val="en-US" w:eastAsia="x-none"/>
              </w:rPr>
              <w:t>st</w:t>
            </w:r>
            <w:r>
              <w:rPr>
                <w:rFonts w:ascii="Arial" w:eastAsia="MS Mincho" w:hAnsi="Arial" w:cs="Arial"/>
                <w:sz w:val="18"/>
                <w:lang w:val="en-US" w:eastAsia="x-none"/>
              </w:rPr>
              <w:t xml:space="preserve"> </w:t>
            </w:r>
            <w:r w:rsidRPr="00B36F20">
              <w:rPr>
                <w:rFonts w:ascii="Arial" w:eastAsia="MS Mincho" w:hAnsi="Arial" w:cs="Arial"/>
                <w:sz w:val="18"/>
                <w:lang w:val="x-none" w:eastAsia="x-none"/>
              </w:rPr>
              <w:t xml:space="preserve"> path</w:t>
            </w:r>
            <w:proofErr w:type="gramEnd"/>
            <w:r w:rsidRPr="00B36F20">
              <w:rPr>
                <w:rFonts w:ascii="Arial" w:eastAsia="MS Mincho" w:hAnsi="Arial" w:cs="Arial"/>
                <w:sz w:val="18"/>
                <w:lang w:val="x-none" w:eastAsia="x-none"/>
              </w:rPr>
              <w:t xml:space="preserve">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6D132071" w14:textId="77777777" w:rsidR="00102BD2" w:rsidRPr="00B36F20" w:rsidRDefault="00102BD2" w:rsidP="00F96229">
            <w:pPr>
              <w:keepNext/>
              <w:keepLines/>
              <w:widowControl w:val="0"/>
              <w:spacing w:after="0"/>
              <w:jc w:val="both"/>
              <w:rPr>
                <w:rFonts w:ascii="Arial" w:eastAsia="MS Mincho" w:hAnsi="Arial" w:cs="Arial"/>
                <w:sz w:val="18"/>
                <w:lang w:val="en-US" w:eastAsia="x-none"/>
              </w:rPr>
            </w:pPr>
          </w:p>
          <w:p w14:paraId="11D082D1" w14:textId="77777777" w:rsidR="00102BD2" w:rsidRPr="00B36F20" w:rsidRDefault="00102BD2" w:rsidP="00F96229">
            <w:pPr>
              <w:keepNext/>
              <w:keepLines/>
              <w:widowControl w:val="0"/>
              <w:spacing w:after="0"/>
              <w:jc w:val="both"/>
              <w:rPr>
                <w:rFonts w:ascii="Arial" w:eastAsia="MS Mincho" w:hAnsi="Arial" w:cs="Arial"/>
                <w:sz w:val="18"/>
                <w:lang w:val="en-US" w:eastAsia="x-none"/>
              </w:rPr>
            </w:pPr>
            <w:r w:rsidRPr="00B36F20">
              <w:rPr>
                <w:rFonts w:ascii="Arial" w:eastAsia="MS Mincho" w:hAnsi="Arial" w:cs="Arial"/>
                <w:sz w:val="18"/>
                <w:lang w:val="en-US" w:eastAsia="x-none"/>
              </w:rPr>
              <w:t xml:space="preserve">DL RSCP is associated with </w:t>
            </w:r>
            <w:r w:rsidRPr="00246D5E">
              <w:rPr>
                <w:rFonts w:ascii="Arial" w:eastAsia="MS Mincho" w:hAnsi="Arial" w:cs="Arial"/>
                <w:sz w:val="18"/>
                <w:lang w:val="en-US" w:eastAsia="x-none"/>
              </w:rPr>
              <w:t xml:space="preserve">the </w:t>
            </w:r>
            <w:r w:rsidRPr="00246D5E">
              <w:rPr>
                <w:rFonts w:ascii="Arial" w:eastAsia="MS Mincho" w:hAnsi="Arial" w:cs="Arial"/>
                <w:sz w:val="18"/>
                <w:highlight w:val="yellow"/>
                <w:lang w:val="en-US" w:eastAsia="x-none"/>
              </w:rPr>
              <w:t>center frequency</w:t>
            </w:r>
            <w:r w:rsidRPr="00246D5E">
              <w:rPr>
                <w:rFonts w:ascii="Arial" w:eastAsia="MS Mincho" w:hAnsi="Arial" w:cs="Arial"/>
                <w:sz w:val="18"/>
                <w:lang w:val="en-US" w:eastAsia="x-none"/>
              </w:rPr>
              <w:t xml:space="preserve"> of th</w:t>
            </w:r>
            <w:r w:rsidRPr="00B36F20">
              <w:rPr>
                <w:rFonts w:ascii="Arial" w:eastAsia="MS Mincho" w:hAnsi="Arial" w:cs="Arial"/>
                <w:sz w:val="18"/>
                <w:lang w:val="en-US" w:eastAsia="x-none"/>
              </w:rPr>
              <w:t>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073757D5" w14:textId="77777777" w:rsidR="00102BD2" w:rsidRPr="00B36F20" w:rsidRDefault="00102BD2" w:rsidP="00F96229">
            <w:pPr>
              <w:keepNext/>
              <w:keepLines/>
              <w:spacing w:after="0"/>
              <w:rPr>
                <w:rFonts w:ascii="Arial" w:hAnsi="Arial"/>
                <w:sz w:val="18"/>
                <w:lang w:eastAsia="en-GB"/>
              </w:rPr>
            </w:pPr>
          </w:p>
          <w:p w14:paraId="713139ED" w14:textId="77777777" w:rsidR="00102BD2" w:rsidRPr="00B36F20" w:rsidRDefault="00102BD2" w:rsidP="00F96229">
            <w:pPr>
              <w:keepNext/>
              <w:keepLines/>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bl>
    <w:p w14:paraId="0D045DF4" w14:textId="4D5D1775" w:rsidR="00102BD2" w:rsidRDefault="00683146" w:rsidP="00246D5E">
      <w:pPr>
        <w:widowControl w:val="0"/>
        <w:tabs>
          <w:tab w:val="left" w:pos="0"/>
        </w:tabs>
        <w:spacing w:before="240" w:after="120"/>
        <w:outlineLvl w:val="0"/>
        <w:rPr>
          <w:rFonts w:eastAsia="MS Gothic"/>
          <w:sz w:val="22"/>
          <w:szCs w:val="22"/>
          <w:lang w:eastAsia="ja-JP"/>
        </w:rPr>
      </w:pPr>
      <w:r>
        <w:rPr>
          <w:rFonts w:eastAsia="MS Gothic"/>
          <w:sz w:val="22"/>
          <w:szCs w:val="22"/>
          <w:lang w:eastAsia="ja-JP"/>
        </w:rPr>
        <w:t xml:space="preserve">Given that the UE can only measure carrier phase relative to </w:t>
      </w:r>
      <w:r w:rsidR="00995746">
        <w:rPr>
          <w:rFonts w:eastAsia="MS Gothic"/>
          <w:sz w:val="22"/>
          <w:szCs w:val="22"/>
          <w:lang w:eastAsia="ja-JP"/>
        </w:rPr>
        <w:t>its</w:t>
      </w:r>
      <w:r>
        <w:rPr>
          <w:rFonts w:eastAsia="MS Gothic"/>
          <w:sz w:val="22"/>
          <w:szCs w:val="22"/>
          <w:lang w:eastAsia="ja-JP"/>
        </w:rPr>
        <w:t xml:space="preserve"> serving cell</w:t>
      </w:r>
      <w:r w:rsidR="00086BD9">
        <w:rPr>
          <w:rFonts w:eastAsia="MS Gothic"/>
          <w:sz w:val="22"/>
          <w:szCs w:val="22"/>
          <w:lang w:eastAsia="ja-JP"/>
        </w:rPr>
        <w:t xml:space="preserve"> (or reference cell)</w:t>
      </w:r>
      <w:r>
        <w:rPr>
          <w:rFonts w:eastAsia="MS Gothic"/>
          <w:sz w:val="22"/>
          <w:szCs w:val="22"/>
          <w:lang w:eastAsia="ja-JP"/>
        </w:rPr>
        <w:t>, t</w:t>
      </w:r>
      <w:r w:rsidR="005A5151">
        <w:rPr>
          <w:rFonts w:eastAsia="MS Gothic"/>
          <w:sz w:val="22"/>
          <w:szCs w:val="22"/>
          <w:lang w:eastAsia="ja-JP"/>
        </w:rPr>
        <w:t xml:space="preserve">here is a question as to how to interpret this </w:t>
      </w:r>
      <w:r w:rsidR="00246D5E">
        <w:rPr>
          <w:rFonts w:eastAsia="MS Gothic"/>
          <w:sz w:val="22"/>
          <w:szCs w:val="22"/>
          <w:lang w:eastAsia="ja-JP"/>
        </w:rPr>
        <w:t>phase</w:t>
      </w:r>
      <w:r>
        <w:rPr>
          <w:rFonts w:eastAsia="MS Gothic"/>
          <w:sz w:val="22"/>
          <w:szCs w:val="22"/>
          <w:lang w:eastAsia="ja-JP"/>
        </w:rPr>
        <w:t xml:space="preserve"> definition</w:t>
      </w:r>
      <w:r w:rsidR="00246D5E">
        <w:rPr>
          <w:rFonts w:eastAsia="MS Gothic"/>
          <w:sz w:val="22"/>
          <w:szCs w:val="22"/>
          <w:lang w:eastAsia="ja-JP"/>
        </w:rPr>
        <w:t xml:space="preserve"> when it is constantly </w:t>
      </w:r>
      <w:r w:rsidR="00AC2284">
        <w:rPr>
          <w:rFonts w:eastAsia="MS Gothic"/>
          <w:sz w:val="22"/>
          <w:szCs w:val="22"/>
          <w:lang w:eastAsia="ja-JP"/>
        </w:rPr>
        <w:t xml:space="preserve">changing </w:t>
      </w:r>
      <w:r w:rsidR="00246D5E">
        <w:rPr>
          <w:rFonts w:eastAsia="MS Gothic"/>
          <w:sz w:val="22"/>
          <w:szCs w:val="22"/>
          <w:lang w:eastAsia="ja-JP"/>
        </w:rPr>
        <w:t>during the measurement</w:t>
      </w:r>
      <w:r w:rsidR="00933619">
        <w:rPr>
          <w:rFonts w:eastAsia="MS Gothic"/>
          <w:sz w:val="22"/>
          <w:szCs w:val="22"/>
          <w:lang w:eastAsia="ja-JP"/>
        </w:rPr>
        <w:t xml:space="preserve"> period due to frequency offsets</w:t>
      </w:r>
      <w:r w:rsidR="00995746">
        <w:rPr>
          <w:rFonts w:eastAsia="MS Gothic"/>
          <w:sz w:val="22"/>
          <w:szCs w:val="22"/>
          <w:lang w:eastAsia="ja-JP"/>
        </w:rPr>
        <w:t xml:space="preserve"> between the serving TP and the measured TP</w:t>
      </w:r>
      <w:r w:rsidR="00246D5E">
        <w:rPr>
          <w:rFonts w:eastAsia="MS Gothic"/>
          <w:sz w:val="22"/>
          <w:szCs w:val="22"/>
          <w:lang w:eastAsia="ja-JP"/>
        </w:rPr>
        <w:t>.</w:t>
      </w:r>
    </w:p>
    <w:p w14:paraId="1D4B755C" w14:textId="5B205B1B" w:rsidR="00246D5E" w:rsidRDefault="00246D5E" w:rsidP="00246D5E">
      <w:pPr>
        <w:widowControl w:val="0"/>
        <w:tabs>
          <w:tab w:val="left" w:pos="0"/>
        </w:tabs>
        <w:spacing w:before="240" w:after="120"/>
        <w:outlineLvl w:val="0"/>
        <w:rPr>
          <w:rFonts w:eastAsia="MS Gothic"/>
          <w:sz w:val="22"/>
          <w:szCs w:val="22"/>
          <w:lang w:eastAsia="ja-JP"/>
        </w:rPr>
      </w:pPr>
      <w:r>
        <w:rPr>
          <w:rFonts w:eastAsia="MS Gothic"/>
          <w:sz w:val="22"/>
          <w:szCs w:val="22"/>
          <w:lang w:eastAsia="ja-JP"/>
        </w:rPr>
        <w:t>Consider the following</w:t>
      </w:r>
      <w:r w:rsidR="00995746">
        <w:rPr>
          <w:rFonts w:eastAsia="MS Gothic"/>
          <w:sz w:val="22"/>
          <w:szCs w:val="22"/>
          <w:lang w:eastAsia="ja-JP"/>
        </w:rPr>
        <w:t xml:space="preserve"> </w:t>
      </w:r>
      <w:r w:rsidR="00995746" w:rsidRPr="00995746">
        <w:rPr>
          <w:rFonts w:eastAsia="MS Gothic"/>
          <w:i/>
          <w:iCs/>
          <w:sz w:val="22"/>
          <w:szCs w:val="22"/>
          <w:lang w:eastAsia="ja-JP"/>
        </w:rPr>
        <w:t>highly</w:t>
      </w:r>
      <w:r w:rsidRPr="00995746">
        <w:rPr>
          <w:rFonts w:eastAsia="MS Gothic"/>
          <w:i/>
          <w:iCs/>
          <w:sz w:val="22"/>
          <w:szCs w:val="22"/>
          <w:lang w:eastAsia="ja-JP"/>
        </w:rPr>
        <w:t xml:space="preserve"> idealized</w:t>
      </w:r>
      <w:r>
        <w:rPr>
          <w:rFonts w:eastAsia="MS Gothic"/>
          <w:sz w:val="22"/>
          <w:szCs w:val="22"/>
          <w:lang w:eastAsia="ja-JP"/>
        </w:rPr>
        <w:t xml:space="preserve"> assumptions:</w:t>
      </w:r>
    </w:p>
    <w:p w14:paraId="1FEDEC00" w14:textId="3918349D" w:rsidR="00246D5E" w:rsidRDefault="00246D5E" w:rsidP="00683146">
      <w:pPr>
        <w:widowControl w:val="0"/>
        <w:tabs>
          <w:tab w:val="left" w:pos="0"/>
        </w:tabs>
        <w:spacing w:before="240" w:after="120"/>
        <w:ind w:left="720"/>
        <w:outlineLvl w:val="0"/>
        <w:rPr>
          <w:rFonts w:eastAsia="MS Gothic"/>
          <w:sz w:val="22"/>
          <w:szCs w:val="22"/>
          <w:lang w:eastAsia="ja-JP"/>
        </w:rPr>
      </w:pPr>
      <w:r>
        <w:rPr>
          <w:rFonts w:eastAsia="MS Gothic"/>
          <w:sz w:val="22"/>
          <w:szCs w:val="22"/>
          <w:lang w:eastAsia="ja-JP"/>
        </w:rPr>
        <w:t xml:space="preserve">A1) The UE </w:t>
      </w:r>
      <w:r w:rsidRPr="00933619">
        <w:rPr>
          <w:rFonts w:eastAsia="MS Gothic"/>
          <w:i/>
          <w:iCs/>
          <w:sz w:val="22"/>
          <w:szCs w:val="22"/>
          <w:lang w:eastAsia="ja-JP"/>
        </w:rPr>
        <w:t>perfectly</w:t>
      </w:r>
      <w:r>
        <w:rPr>
          <w:rFonts w:eastAsia="MS Gothic"/>
          <w:sz w:val="22"/>
          <w:szCs w:val="22"/>
          <w:lang w:eastAsia="ja-JP"/>
        </w:rPr>
        <w:t xml:space="preserve"> tracks the carrier frequency of the serving </w:t>
      </w:r>
      <w:r w:rsidR="00C546AA">
        <w:rPr>
          <w:rFonts w:eastAsia="MS Gothic"/>
          <w:sz w:val="22"/>
          <w:szCs w:val="22"/>
          <w:lang w:eastAsia="ja-JP"/>
        </w:rPr>
        <w:t>TP</w:t>
      </w:r>
      <w:r>
        <w:rPr>
          <w:rFonts w:eastAsia="MS Gothic"/>
          <w:sz w:val="22"/>
          <w:szCs w:val="22"/>
          <w:lang w:eastAsia="ja-JP"/>
        </w:rPr>
        <w:t>.</w:t>
      </w:r>
    </w:p>
    <w:p w14:paraId="2CB95FE8" w14:textId="4C227180" w:rsidR="00550CD1" w:rsidRDefault="00246D5E" w:rsidP="00933619">
      <w:pPr>
        <w:widowControl w:val="0"/>
        <w:tabs>
          <w:tab w:val="left" w:pos="0"/>
        </w:tabs>
        <w:spacing w:before="240" w:after="120"/>
        <w:ind w:left="720"/>
        <w:outlineLvl w:val="0"/>
        <w:rPr>
          <w:rFonts w:eastAsia="MS Gothic"/>
          <w:sz w:val="22"/>
          <w:szCs w:val="22"/>
          <w:lang w:eastAsia="ja-JP"/>
        </w:rPr>
      </w:pPr>
      <w:r>
        <w:rPr>
          <w:rFonts w:eastAsia="MS Gothic"/>
          <w:sz w:val="22"/>
          <w:szCs w:val="22"/>
          <w:lang w:eastAsia="ja-JP"/>
        </w:rPr>
        <w:t>A2)</w:t>
      </w:r>
      <w:r w:rsidR="00550CD1">
        <w:rPr>
          <w:rFonts w:eastAsia="MS Gothic"/>
          <w:sz w:val="22"/>
          <w:szCs w:val="22"/>
          <w:lang w:eastAsia="ja-JP"/>
        </w:rPr>
        <w:t xml:space="preserve"> </w:t>
      </w:r>
      <w:r>
        <w:rPr>
          <w:rFonts w:eastAsia="MS Gothic"/>
          <w:sz w:val="22"/>
          <w:szCs w:val="22"/>
          <w:lang w:eastAsia="ja-JP"/>
        </w:rPr>
        <w:t>The UE</w:t>
      </w:r>
      <w:r w:rsidR="00933619">
        <w:rPr>
          <w:rFonts w:eastAsia="MS Gothic"/>
          <w:sz w:val="22"/>
          <w:szCs w:val="22"/>
          <w:lang w:eastAsia="ja-JP"/>
        </w:rPr>
        <w:t xml:space="preserve"> </w:t>
      </w:r>
      <w:r w:rsidR="00817048">
        <w:rPr>
          <w:rFonts w:eastAsia="MS Gothic"/>
          <w:sz w:val="22"/>
          <w:szCs w:val="22"/>
          <w:lang w:eastAsia="ja-JP"/>
        </w:rPr>
        <w:t>can</w:t>
      </w:r>
      <w:r>
        <w:rPr>
          <w:rFonts w:eastAsia="MS Gothic"/>
          <w:sz w:val="22"/>
          <w:szCs w:val="22"/>
          <w:lang w:eastAsia="ja-JP"/>
        </w:rPr>
        <w:t xml:space="preserve"> </w:t>
      </w:r>
      <w:r w:rsidRPr="00933619">
        <w:rPr>
          <w:rFonts w:eastAsia="MS Gothic"/>
          <w:i/>
          <w:iCs/>
          <w:sz w:val="22"/>
          <w:szCs w:val="22"/>
          <w:lang w:eastAsia="ja-JP"/>
        </w:rPr>
        <w:t>perfectly</w:t>
      </w:r>
      <w:r>
        <w:rPr>
          <w:rFonts w:eastAsia="MS Gothic"/>
          <w:sz w:val="22"/>
          <w:szCs w:val="22"/>
          <w:lang w:eastAsia="ja-JP"/>
        </w:rPr>
        <w:t xml:space="preserve"> measure the phase of the</w:t>
      </w:r>
      <w:r w:rsidR="00550CD1">
        <w:rPr>
          <w:rFonts w:eastAsia="MS Gothic"/>
          <w:sz w:val="22"/>
          <w:szCs w:val="22"/>
          <w:lang w:eastAsia="ja-JP"/>
        </w:rPr>
        <w:t xml:space="preserve"> </w:t>
      </w:r>
      <w:r w:rsidR="001C63AB">
        <w:rPr>
          <w:rFonts w:eastAsia="MS Gothic"/>
          <w:sz w:val="22"/>
          <w:szCs w:val="22"/>
          <w:lang w:eastAsia="ja-JP"/>
        </w:rPr>
        <w:t>PRS reference symbols</w:t>
      </w:r>
      <w:r w:rsidR="00683146">
        <w:rPr>
          <w:rFonts w:eastAsia="MS Gothic"/>
          <w:sz w:val="22"/>
          <w:szCs w:val="22"/>
          <w:lang w:eastAsia="ja-JP"/>
        </w:rPr>
        <w:t xml:space="preserve"> </w:t>
      </w:r>
      <w:r w:rsidR="00683146" w:rsidRPr="00C546AA">
        <w:rPr>
          <w:rFonts w:eastAsia="MS Gothic"/>
          <w:i/>
          <w:iCs/>
          <w:sz w:val="22"/>
          <w:szCs w:val="22"/>
          <w:lang w:eastAsia="ja-JP"/>
        </w:rPr>
        <w:t xml:space="preserve">relative to </w:t>
      </w:r>
      <w:r w:rsidR="00933619">
        <w:rPr>
          <w:rFonts w:eastAsia="MS Gothic"/>
          <w:i/>
          <w:iCs/>
          <w:sz w:val="22"/>
          <w:szCs w:val="22"/>
          <w:lang w:eastAsia="ja-JP"/>
        </w:rPr>
        <w:t>its</w:t>
      </w:r>
      <w:r w:rsidR="00683146" w:rsidRPr="00C546AA">
        <w:rPr>
          <w:rFonts w:eastAsia="MS Gothic"/>
          <w:i/>
          <w:iCs/>
          <w:sz w:val="22"/>
          <w:szCs w:val="22"/>
          <w:lang w:eastAsia="ja-JP"/>
        </w:rPr>
        <w:t xml:space="preserve"> serving </w:t>
      </w:r>
      <w:r w:rsidR="00C546AA">
        <w:rPr>
          <w:rFonts w:eastAsia="MS Gothic"/>
          <w:i/>
          <w:iCs/>
          <w:sz w:val="22"/>
          <w:szCs w:val="22"/>
          <w:lang w:eastAsia="ja-JP"/>
        </w:rPr>
        <w:t>TP</w:t>
      </w:r>
      <w:r w:rsidR="00550CD1">
        <w:rPr>
          <w:rFonts w:eastAsia="MS Gothic"/>
          <w:sz w:val="22"/>
          <w:szCs w:val="22"/>
          <w:lang w:eastAsia="ja-JP"/>
        </w:rPr>
        <w:t>.</w:t>
      </w:r>
    </w:p>
    <w:p w14:paraId="76B61A8C" w14:textId="6E37957F" w:rsidR="00425351" w:rsidRPr="00425351" w:rsidRDefault="00933619" w:rsidP="00907D9B">
      <w:pPr>
        <w:widowControl w:val="0"/>
        <w:tabs>
          <w:tab w:val="left" w:pos="0"/>
        </w:tabs>
        <w:spacing w:before="240" w:after="120"/>
        <w:outlineLvl w:val="0"/>
        <w:rPr>
          <w:rFonts w:eastAsia="MS Gothic"/>
          <w:sz w:val="22"/>
          <w:szCs w:val="22"/>
          <w:lang w:eastAsia="ja-JP"/>
        </w:rPr>
      </w:pPr>
      <w:r>
        <w:rPr>
          <w:rFonts w:eastAsia="MS Gothic"/>
          <w:sz w:val="22"/>
          <w:szCs w:val="22"/>
          <w:lang w:eastAsia="ja-JP"/>
        </w:rPr>
        <w:t xml:space="preserve">Let </w:t>
      </w:r>
      <m:oMath>
        <m:r>
          <w:rPr>
            <w:rFonts w:ascii="Cambria Math" w:eastAsia="MS Gothic" w:hAnsi="Cambria Math"/>
            <w:sz w:val="22"/>
            <w:szCs w:val="22"/>
            <w:lang w:eastAsia="ja-JP"/>
          </w:rPr>
          <m:t>∆f</m:t>
        </m:r>
      </m:oMath>
      <w:r>
        <w:rPr>
          <w:rFonts w:eastAsia="MS Gothic"/>
          <w:sz w:val="22"/>
          <w:szCs w:val="22"/>
          <w:lang w:eastAsia="ja-JP"/>
        </w:rPr>
        <w:t xml:space="preserve"> denote the frequency offset between the measured TP and the serving TP.  </w:t>
      </w:r>
      <w:r w:rsidR="00425351">
        <w:rPr>
          <w:rFonts w:eastAsia="MS Gothic"/>
          <w:sz w:val="22"/>
          <w:szCs w:val="22"/>
          <w:lang w:eastAsia="ja-JP"/>
        </w:rPr>
        <w:t xml:space="preserve">It can be noted that the maximum absolute value of </w:t>
      </w:r>
      <m:oMath>
        <m:r>
          <w:rPr>
            <w:rFonts w:ascii="Cambria Math" w:eastAsia="MS Gothic" w:hAnsi="Cambria Math"/>
            <w:sz w:val="22"/>
            <w:szCs w:val="22"/>
            <w:lang w:eastAsia="ja-JP"/>
          </w:rPr>
          <m:t>∆f</m:t>
        </m:r>
      </m:oMath>
      <w:r w:rsidR="00425351">
        <w:rPr>
          <w:rFonts w:eastAsia="MS Gothic"/>
          <w:sz w:val="22"/>
          <w:szCs w:val="22"/>
          <w:lang w:eastAsia="ja-JP"/>
        </w:rPr>
        <w:t xml:space="preserve"> is </w:t>
      </w:r>
      <w:r w:rsidR="00425351" w:rsidRPr="00671A0B">
        <w:rPr>
          <w:rFonts w:eastAsia="MS Gothic"/>
          <w:sz w:val="22"/>
          <w:szCs w:val="22"/>
          <w:lang w:eastAsia="ja-JP"/>
        </w:rPr>
        <w:t>10</w:t>
      </w:r>
      <w:r w:rsidR="00425351" w:rsidRPr="00671A0B">
        <w:rPr>
          <w:rFonts w:eastAsia="MS Gothic"/>
          <w:sz w:val="22"/>
          <w:szCs w:val="22"/>
          <w:vertAlign w:val="superscript"/>
          <w:lang w:eastAsia="ja-JP"/>
        </w:rPr>
        <w:t xml:space="preserve">2 </w:t>
      </w:r>
      <w:r w:rsidR="00425351" w:rsidRPr="00671A0B">
        <w:rPr>
          <w:rFonts w:eastAsia="MS Gothic"/>
          <w:i/>
          <w:iCs/>
          <w:sz w:val="22"/>
          <w:szCs w:val="22"/>
          <w:lang w:eastAsia="ja-JP"/>
        </w:rPr>
        <w:t>f</w:t>
      </w:r>
      <w:r w:rsidR="00425351" w:rsidRPr="00671A0B">
        <w:rPr>
          <w:rFonts w:eastAsia="MS Gothic"/>
          <w:sz w:val="22"/>
          <w:szCs w:val="22"/>
          <w:vertAlign w:val="subscript"/>
          <w:lang w:eastAsia="ja-JP"/>
        </w:rPr>
        <w:t>c</w:t>
      </w:r>
      <w:r w:rsidR="00425351">
        <w:rPr>
          <w:rFonts w:eastAsia="MS Gothic"/>
          <w:sz w:val="22"/>
          <w:szCs w:val="22"/>
          <w:lang w:eastAsia="ja-JP"/>
        </w:rPr>
        <w:t>, for wide area base stations</w:t>
      </w:r>
      <w:r w:rsidR="00281622">
        <w:rPr>
          <w:rFonts w:eastAsia="MS Gothic"/>
          <w:sz w:val="22"/>
          <w:szCs w:val="22"/>
          <w:lang w:eastAsia="ja-JP"/>
        </w:rPr>
        <w:t xml:space="preserve"> </w:t>
      </w:r>
      <w:r w:rsidR="00425351">
        <w:rPr>
          <w:rFonts w:eastAsia="MS Gothic"/>
          <w:sz w:val="22"/>
          <w:szCs w:val="22"/>
          <w:lang w:eastAsia="ja-JP"/>
        </w:rPr>
        <w:t>and 2</w:t>
      </w:r>
      <w:r w:rsidR="00425351">
        <w:rPr>
          <w:rFonts w:eastAsia="MS Gothic"/>
          <w:sz w:val="22"/>
          <w:szCs w:val="22"/>
          <w:rtl/>
          <w:lang w:eastAsia="ja-JP" w:bidi="he-IL"/>
        </w:rPr>
        <w:t>ּ</w:t>
      </w:r>
      <w:r w:rsidR="00425351">
        <w:rPr>
          <w:rFonts w:eastAsia="MS Gothic"/>
          <w:sz w:val="22"/>
          <w:szCs w:val="22"/>
          <w:lang w:val="en-US" w:eastAsia="ja-JP" w:bidi="he-IL"/>
        </w:rPr>
        <w:t xml:space="preserve"> </w:t>
      </w:r>
      <w:r w:rsidR="00425351" w:rsidRPr="00671A0B">
        <w:rPr>
          <w:rFonts w:eastAsia="MS Gothic"/>
          <w:sz w:val="22"/>
          <w:szCs w:val="22"/>
          <w:lang w:eastAsia="ja-JP"/>
        </w:rPr>
        <w:t>10</w:t>
      </w:r>
      <w:r w:rsidR="00425351" w:rsidRPr="00671A0B">
        <w:rPr>
          <w:rFonts w:eastAsia="MS Gothic"/>
          <w:sz w:val="22"/>
          <w:szCs w:val="22"/>
          <w:vertAlign w:val="superscript"/>
          <w:lang w:eastAsia="ja-JP"/>
        </w:rPr>
        <w:t xml:space="preserve">2 </w:t>
      </w:r>
      <w:r w:rsidR="00425351" w:rsidRPr="00671A0B">
        <w:rPr>
          <w:rFonts w:eastAsia="MS Gothic"/>
          <w:i/>
          <w:iCs/>
          <w:sz w:val="22"/>
          <w:szCs w:val="22"/>
          <w:lang w:eastAsia="ja-JP"/>
        </w:rPr>
        <w:t>f</w:t>
      </w:r>
      <w:r w:rsidR="00425351" w:rsidRPr="00671A0B">
        <w:rPr>
          <w:rFonts w:eastAsia="MS Gothic"/>
          <w:sz w:val="22"/>
          <w:szCs w:val="22"/>
          <w:vertAlign w:val="subscript"/>
          <w:lang w:eastAsia="ja-JP"/>
        </w:rPr>
        <w:t>c</w:t>
      </w:r>
      <w:r w:rsidR="00425351">
        <w:rPr>
          <w:rFonts w:eastAsia="MS Gothic"/>
          <w:sz w:val="22"/>
          <w:szCs w:val="22"/>
          <w:lang w:eastAsia="ja-JP"/>
        </w:rPr>
        <w:t xml:space="preserve"> for medium range and local area base stations</w:t>
      </w:r>
      <w:r w:rsidR="00281622" w:rsidRPr="00671A0B">
        <w:rPr>
          <w:rFonts w:eastAsia="MS Gothic"/>
          <w:sz w:val="22"/>
          <w:szCs w:val="22"/>
          <w:lang w:eastAsia="ja-JP"/>
        </w:rPr>
        <w:t xml:space="preserve">, where </w:t>
      </w:r>
      <w:r w:rsidR="00281622" w:rsidRPr="00671A0B">
        <w:rPr>
          <w:rFonts w:eastAsia="MS Gothic"/>
          <w:i/>
          <w:iCs/>
          <w:sz w:val="22"/>
          <w:szCs w:val="22"/>
          <w:lang w:eastAsia="ja-JP"/>
        </w:rPr>
        <w:t>f</w:t>
      </w:r>
      <w:r w:rsidR="00281622" w:rsidRPr="00671A0B">
        <w:rPr>
          <w:rFonts w:eastAsia="MS Gothic"/>
          <w:sz w:val="22"/>
          <w:szCs w:val="22"/>
          <w:vertAlign w:val="subscript"/>
          <w:lang w:eastAsia="ja-JP"/>
        </w:rPr>
        <w:t>c</w:t>
      </w:r>
      <w:r w:rsidR="00281622" w:rsidRPr="00671A0B">
        <w:rPr>
          <w:rFonts w:eastAsia="MS Gothic"/>
          <w:sz w:val="22"/>
          <w:szCs w:val="22"/>
          <w:lang w:eastAsia="ja-JP"/>
        </w:rPr>
        <w:t xml:space="preserve"> is expressed in GHz</w:t>
      </w:r>
      <w:r w:rsidR="00425351">
        <w:rPr>
          <w:rFonts w:eastAsia="MS Gothic"/>
          <w:sz w:val="22"/>
          <w:szCs w:val="22"/>
          <w:lang w:eastAsia="ja-JP"/>
        </w:rPr>
        <w:t>.</w:t>
      </w:r>
    </w:p>
    <w:p w14:paraId="41D96B64" w14:textId="24088C51" w:rsidR="00425351" w:rsidRPr="00425351" w:rsidRDefault="00907D9B" w:rsidP="00A67BFC">
      <w:pPr>
        <w:widowControl w:val="0"/>
        <w:tabs>
          <w:tab w:val="left" w:pos="0"/>
        </w:tabs>
        <w:spacing w:before="240" w:after="0"/>
        <w:outlineLvl w:val="0"/>
        <w:rPr>
          <w:rFonts w:eastAsia="MS Gothic"/>
          <w:sz w:val="22"/>
          <w:szCs w:val="22"/>
        </w:rPr>
      </w:pPr>
      <w:r w:rsidRPr="00425351">
        <w:rPr>
          <w:rFonts w:eastAsia="MS Gothic"/>
          <w:sz w:val="22"/>
          <w:szCs w:val="22"/>
          <w:lang w:eastAsia="ja-JP"/>
        </w:rPr>
        <w:t>Refer to Figure 1.  The number of symbols in the slot configured with PRS is given by</w:t>
      </w:r>
      <w:r w:rsidR="00C546AA" w:rsidRPr="00425351">
        <w:rPr>
          <w:rFonts w:eastAsia="MS Gothic"/>
          <w:sz w:val="22"/>
          <w:szCs w:val="22"/>
          <w:lang w:eastAsia="ja-JP"/>
        </w:rPr>
        <w:t xml:space="preserve">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1,2,4,6,</m:t>
            </m:r>
            <m:r>
              <w:rPr>
                <w:rFonts w:ascii="Cambria Math" w:hAnsi="Cambria Math"/>
                <w:sz w:val="22"/>
                <w:szCs w:val="22"/>
              </w:rPr>
              <m:t>12</m:t>
            </m:r>
          </m:e>
        </m:d>
      </m:oMath>
      <w:r w:rsidR="00C546AA" w:rsidRPr="00425351">
        <w:rPr>
          <w:rFonts w:eastAsia="MS Gothic"/>
          <w:sz w:val="22"/>
          <w:szCs w:val="22"/>
        </w:rPr>
        <w:t xml:space="preserve">.  Furthermore, the PRS can be repeated in consecutive slots with repetition factor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1,2,4,6,8,16,32</m:t>
            </m:r>
          </m:e>
        </m:d>
      </m:oMath>
      <w:r w:rsidR="00C546AA" w:rsidRPr="00425351">
        <w:rPr>
          <w:rFonts w:eastAsia="MS Gothic"/>
          <w:sz w:val="22"/>
          <w:szCs w:val="22"/>
        </w:rPr>
        <w:t>.</w:t>
      </w:r>
      <w:r w:rsidR="00425351" w:rsidRPr="00425351">
        <w:rPr>
          <w:rFonts w:eastAsia="MS Gothic"/>
          <w:sz w:val="22"/>
          <w:szCs w:val="22"/>
        </w:rPr>
        <w:t xml:space="preserve">   In the case that the repetition factor is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r>
          <w:rPr>
            <w:rFonts w:ascii="Cambria Math" w:hAnsi="Cambria Math"/>
            <w:sz w:val="22"/>
            <w:szCs w:val="22"/>
          </w:rPr>
          <m:t>=1</m:t>
        </m:r>
      </m:oMath>
      <w:r w:rsidR="00425351" w:rsidRPr="00425351">
        <w:rPr>
          <w:rFonts w:eastAsia="MS Gothic"/>
          <w:sz w:val="22"/>
          <w:szCs w:val="22"/>
        </w:rPr>
        <w:t xml:space="preserve">, the number of symbols separating </w:t>
      </w:r>
      <w:r w:rsidR="00425351" w:rsidRPr="00425351">
        <w:rPr>
          <w:rFonts w:eastAsia="MS Gothic"/>
          <w:sz w:val="22"/>
          <w:szCs w:val="22"/>
        </w:rPr>
        <w:lastRenderedPageBreak/>
        <w:t xml:space="preserve">the first and last PRS symbol is equal to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-1</m:t>
        </m:r>
      </m:oMath>
      <w:r w:rsidR="00425351" w:rsidRPr="00425351">
        <w:rPr>
          <w:rFonts w:eastAsia="MS Gothic"/>
          <w:sz w:val="22"/>
          <w:szCs w:val="22"/>
        </w:rPr>
        <w:t>. In the case that the repetition factor is greater than 1, the number of symbols separating the first and last PRS symbol is equal to</w:t>
      </w:r>
      <w:r w:rsidR="00425351">
        <w:rPr>
          <w:rFonts w:eastAsia="MS Gothic"/>
          <w:sz w:val="22"/>
          <w:szCs w:val="22"/>
        </w:rPr>
        <w:t xml:space="preserve"> </w:t>
      </w:r>
      <m:oMath>
        <m:r>
          <w:rPr>
            <w:rFonts w:ascii="Cambria Math" w:eastAsia="MS Gothic" w:hAnsi="Cambria Math"/>
            <w:sz w:val="22"/>
            <w:szCs w:val="22"/>
          </w:rPr>
          <m:t>14∙</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r>
              <w:rPr>
                <w:rFonts w:ascii="Cambria Math" w:hAnsi="Cambria Math"/>
                <w:sz w:val="22"/>
                <w:szCs w:val="22"/>
              </w:rPr>
              <m:t>-1</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-1</m:t>
        </m:r>
        <m:r>
          <w:rPr>
            <w:rFonts w:ascii="Cambria Math" w:hAnsi="Cambria Math"/>
            <w:sz w:val="22"/>
            <w:szCs w:val="22"/>
          </w:rPr>
          <m:t>.</m:t>
        </m:r>
      </m:oMath>
    </w:p>
    <w:p w14:paraId="3438BDE3" w14:textId="2025E505" w:rsidR="00907D9B" w:rsidRDefault="00425351" w:rsidP="00A67BFC">
      <w:pPr>
        <w:widowControl w:val="0"/>
        <w:tabs>
          <w:tab w:val="left" w:pos="0"/>
        </w:tabs>
        <w:spacing w:after="120"/>
        <w:outlineLvl w:val="0"/>
        <w:rPr>
          <w:rFonts w:eastAsia="MS Gothic"/>
          <w:sz w:val="22"/>
          <w:szCs w:val="22"/>
          <w:lang w:eastAsia="ja-JP"/>
        </w:rPr>
      </w:pPr>
      <w:r w:rsidRPr="00425351">
        <w:drawing>
          <wp:inline distT="0" distB="0" distL="0" distR="0" wp14:anchorId="323329F1" wp14:editId="3B17D5E4">
            <wp:extent cx="5943600" cy="897890"/>
            <wp:effectExtent l="0" t="0" r="0" b="0"/>
            <wp:docPr id="1832795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897890"/>
                    </a:xfrm>
                    <a:prstGeom prst="rect">
                      <a:avLst/>
                    </a:prstGeom>
                    <a:noFill/>
                    <a:ln>
                      <a:noFill/>
                    </a:ln>
                  </pic:spPr>
                </pic:pic>
              </a:graphicData>
            </a:graphic>
          </wp:inline>
        </w:drawing>
      </w:r>
    </w:p>
    <w:p w14:paraId="3FA0C45D" w14:textId="709D71C0" w:rsidR="00997AF9" w:rsidRDefault="00997AF9" w:rsidP="00997AF9">
      <w:pPr>
        <w:widowControl w:val="0"/>
        <w:tabs>
          <w:tab w:val="left" w:pos="0"/>
        </w:tabs>
        <w:spacing w:before="240" w:after="120"/>
        <w:jc w:val="center"/>
        <w:outlineLvl w:val="0"/>
        <w:rPr>
          <w:rFonts w:eastAsia="MS Gothic"/>
          <w:sz w:val="22"/>
          <w:szCs w:val="22"/>
          <w:lang w:eastAsia="ja-JP"/>
        </w:rPr>
      </w:pPr>
      <w:r>
        <w:rPr>
          <w:rFonts w:eastAsia="MS Gothic"/>
          <w:sz w:val="22"/>
          <w:szCs w:val="22"/>
          <w:lang w:eastAsia="ja-JP"/>
        </w:rPr>
        <w:t xml:space="preserve">Figure 1:  Configuration of PRS with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oMath>
      <w:r>
        <w:rPr>
          <w:rFonts w:eastAsia="MS Gothic"/>
          <w:sz w:val="22"/>
          <w:szCs w:val="22"/>
        </w:rPr>
        <w:t xml:space="preserve"> &gt; 1.</w:t>
      </w:r>
    </w:p>
    <w:p w14:paraId="28F440F0" w14:textId="33C8AD8D" w:rsidR="00CB77B6" w:rsidRDefault="00CB77B6" w:rsidP="00281622">
      <w:pPr>
        <w:widowControl w:val="0"/>
        <w:tabs>
          <w:tab w:val="left" w:pos="0"/>
        </w:tabs>
        <w:spacing w:before="240" w:after="240"/>
        <w:outlineLvl w:val="0"/>
        <w:rPr>
          <w:rFonts w:eastAsia="MS Gothic"/>
          <w:sz w:val="22"/>
          <w:szCs w:val="22"/>
          <w:lang w:eastAsia="ja-JP"/>
        </w:rPr>
      </w:pPr>
      <w:r>
        <w:rPr>
          <w:rFonts w:eastAsia="MS Gothic"/>
          <w:sz w:val="22"/>
          <w:szCs w:val="22"/>
          <w:lang w:eastAsia="ja-JP"/>
        </w:rPr>
        <w:t>The worst-case symbol</w:t>
      </w:r>
      <w:r w:rsidR="00995746">
        <w:rPr>
          <w:rFonts w:eastAsia="MS Gothic"/>
          <w:sz w:val="22"/>
          <w:szCs w:val="22"/>
          <w:lang w:eastAsia="ja-JP"/>
        </w:rPr>
        <w:t>-</w:t>
      </w:r>
      <w:r>
        <w:rPr>
          <w:rFonts w:eastAsia="MS Gothic"/>
          <w:sz w:val="22"/>
          <w:szCs w:val="22"/>
          <w:lang w:eastAsia="ja-JP"/>
        </w:rPr>
        <w:t>to</w:t>
      </w:r>
      <w:r w:rsidR="00995746">
        <w:rPr>
          <w:rFonts w:eastAsia="MS Gothic"/>
          <w:sz w:val="22"/>
          <w:szCs w:val="22"/>
          <w:lang w:eastAsia="ja-JP"/>
        </w:rPr>
        <w:t>-</w:t>
      </w:r>
      <w:r>
        <w:rPr>
          <w:rFonts w:eastAsia="MS Gothic"/>
          <w:sz w:val="22"/>
          <w:szCs w:val="22"/>
          <w:lang w:eastAsia="ja-JP"/>
        </w:rPr>
        <w:t xml:space="preserve">symbol phase rotation of the measured TP relative to the serving TP is shown in Table 1 as a function of carrier frequency and subcarrier spacing for medium range and local area base </w:t>
      </w:r>
      <w:r w:rsidRPr="00281622">
        <w:rPr>
          <w:rFonts w:eastAsia="MS Gothic"/>
          <w:sz w:val="22"/>
          <w:szCs w:val="22"/>
          <w:lang w:eastAsia="ja-JP"/>
        </w:rPr>
        <w:t>stations</w:t>
      </w:r>
      <w:r w:rsidR="00281622">
        <w:rPr>
          <w:rFonts w:eastAsia="MS Gothic"/>
          <w:sz w:val="22"/>
          <w:szCs w:val="22"/>
          <w:lang w:eastAsia="ja-JP"/>
        </w:rPr>
        <w:t xml:space="preserve"> (</w:t>
      </w:r>
      <w:r w:rsidR="00281622" w:rsidRPr="00281622">
        <w:t>± 0.1 PPM</w:t>
      </w:r>
      <w:r w:rsidR="00281622">
        <w:rPr>
          <w:rFonts w:eastAsia="MS Gothic"/>
          <w:sz w:val="22"/>
          <w:szCs w:val="22"/>
          <w:lang w:eastAsia="ja-JP"/>
        </w:rPr>
        <w:t xml:space="preserve"> tolerance).</w:t>
      </w:r>
      <w:r>
        <w:rPr>
          <w:rFonts w:eastAsia="MS Gothic"/>
          <w:sz w:val="22"/>
          <w:szCs w:val="22"/>
          <w:lang w:eastAsia="ja-JP"/>
        </w:rPr>
        <w:t xml:space="preserve">  </w:t>
      </w:r>
    </w:p>
    <w:tbl>
      <w:tblPr>
        <w:tblStyle w:val="TableGrid"/>
        <w:tblW w:w="0" w:type="auto"/>
        <w:jc w:val="center"/>
        <w:tblLook w:val="04A0" w:firstRow="1" w:lastRow="0" w:firstColumn="1" w:lastColumn="0" w:noHBand="0" w:noVBand="1"/>
      </w:tblPr>
      <w:tblGrid>
        <w:gridCol w:w="1440"/>
        <w:gridCol w:w="1440"/>
        <w:gridCol w:w="1870"/>
        <w:gridCol w:w="1484"/>
      </w:tblGrid>
      <w:tr w:rsidR="00997AF9" w:rsidRPr="00D954DE" w14:paraId="15FB4D84" w14:textId="77777777" w:rsidTr="00B83A2E">
        <w:trPr>
          <w:trHeight w:hRule="exact" w:val="360"/>
          <w:jc w:val="center"/>
        </w:trPr>
        <w:tc>
          <w:tcPr>
            <w:tcW w:w="1440" w:type="dxa"/>
            <w:tcBorders>
              <w:top w:val="single" w:sz="4" w:space="0" w:color="auto"/>
              <w:left w:val="single" w:sz="4" w:space="0" w:color="auto"/>
              <w:bottom w:val="nil"/>
              <w:right w:val="single" w:sz="4" w:space="0" w:color="auto"/>
            </w:tcBorders>
            <w:vAlign w:val="center"/>
          </w:tcPr>
          <w:p w14:paraId="59682468" w14:textId="77777777" w:rsidR="00997AF9" w:rsidRPr="00B83A2E" w:rsidRDefault="00997AF9" w:rsidP="00F96229">
            <w:pPr>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0B49893E" w14:textId="77777777" w:rsidR="00997AF9" w:rsidRPr="00B83A2E" w:rsidRDefault="00997AF9" w:rsidP="00F96229">
            <w:pPr>
              <w:jc w:val="center"/>
              <w:rPr>
                <w:sz w:val="22"/>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22D2BD" w14:textId="77777777" w:rsidR="00997AF9" w:rsidRPr="00B83A2E" w:rsidRDefault="00997AF9" w:rsidP="00F96229">
            <w:pPr>
              <w:jc w:val="center"/>
              <w:rPr>
                <w:sz w:val="22"/>
                <w:szCs w:val="22"/>
              </w:rPr>
            </w:pPr>
            <w:proofErr w:type="spellStart"/>
            <w:r w:rsidRPr="00B83A2E">
              <w:rPr>
                <w:sz w:val="22"/>
                <w:szCs w:val="22"/>
              </w:rPr>
              <w:t>Δθ</w:t>
            </w:r>
            <w:r w:rsidRPr="00B83A2E">
              <w:rPr>
                <w:sz w:val="22"/>
                <w:szCs w:val="22"/>
                <w:vertAlign w:val="subscript"/>
              </w:rPr>
              <w:t>max</w:t>
            </w:r>
            <w:proofErr w:type="spellEnd"/>
            <w:r w:rsidRPr="00B83A2E">
              <w:rPr>
                <w:sz w:val="22"/>
                <w:szCs w:val="22"/>
              </w:rPr>
              <w:t xml:space="preserve"> (degrees)</w:t>
            </w:r>
          </w:p>
        </w:tc>
      </w:tr>
      <w:tr w:rsidR="00997AF9" w:rsidRPr="006010F3" w14:paraId="3AADB3AF" w14:textId="77777777" w:rsidTr="00B83A2E">
        <w:trPr>
          <w:trHeight w:hRule="exact" w:val="360"/>
          <w:jc w:val="center"/>
        </w:trPr>
        <w:tc>
          <w:tcPr>
            <w:tcW w:w="1440" w:type="dxa"/>
            <w:tcBorders>
              <w:top w:val="nil"/>
            </w:tcBorders>
            <w:vAlign w:val="center"/>
          </w:tcPr>
          <w:p w14:paraId="64D984E9" w14:textId="77777777" w:rsidR="00997AF9" w:rsidRPr="00B83A2E" w:rsidRDefault="00997AF9" w:rsidP="00F96229">
            <w:pPr>
              <w:jc w:val="center"/>
              <w:rPr>
                <w:sz w:val="22"/>
                <w:szCs w:val="22"/>
              </w:rPr>
            </w:pPr>
            <w:r w:rsidRPr="00B83A2E">
              <w:rPr>
                <w:sz w:val="22"/>
                <w:szCs w:val="22"/>
              </w:rPr>
              <w:t>f</w:t>
            </w:r>
            <w:r w:rsidRPr="00B83A2E">
              <w:rPr>
                <w:sz w:val="22"/>
                <w:szCs w:val="22"/>
                <w:vertAlign w:val="subscript"/>
              </w:rPr>
              <w:t>c</w:t>
            </w:r>
            <w:r w:rsidRPr="00B83A2E">
              <w:rPr>
                <w:sz w:val="22"/>
                <w:szCs w:val="22"/>
              </w:rPr>
              <w:t xml:space="preserve"> (GHz)</w:t>
            </w:r>
          </w:p>
        </w:tc>
        <w:tc>
          <w:tcPr>
            <w:tcW w:w="1440" w:type="dxa"/>
            <w:tcBorders>
              <w:top w:val="nil"/>
            </w:tcBorders>
            <w:vAlign w:val="center"/>
          </w:tcPr>
          <w:p w14:paraId="07CCD52F" w14:textId="77777777" w:rsidR="00997AF9" w:rsidRPr="00B83A2E" w:rsidRDefault="00997AF9" w:rsidP="00F96229">
            <w:pPr>
              <w:jc w:val="center"/>
              <w:rPr>
                <w:sz w:val="22"/>
                <w:szCs w:val="22"/>
              </w:rPr>
            </w:pPr>
            <w:proofErr w:type="spellStart"/>
            <w:r w:rsidRPr="00B83A2E">
              <w:rPr>
                <w:sz w:val="22"/>
                <w:szCs w:val="22"/>
              </w:rPr>
              <w:t>Δf</w:t>
            </w:r>
            <w:r w:rsidRPr="00B83A2E">
              <w:rPr>
                <w:sz w:val="22"/>
                <w:szCs w:val="22"/>
                <w:vertAlign w:val="subscript"/>
              </w:rPr>
              <w:t>max</w:t>
            </w:r>
            <w:proofErr w:type="spellEnd"/>
            <w:r w:rsidRPr="00B83A2E">
              <w:rPr>
                <w:sz w:val="22"/>
                <w:szCs w:val="22"/>
              </w:rPr>
              <w:t xml:space="preserve"> (Hz)</w:t>
            </w:r>
          </w:p>
        </w:tc>
        <w:tc>
          <w:tcPr>
            <w:tcW w:w="1870" w:type="dxa"/>
            <w:tcBorders>
              <w:top w:val="single" w:sz="4" w:space="0" w:color="auto"/>
            </w:tcBorders>
            <w:vAlign w:val="center"/>
          </w:tcPr>
          <w:p w14:paraId="581B2D30" w14:textId="77777777" w:rsidR="00997AF9" w:rsidRPr="00B83A2E" w:rsidRDefault="00997AF9" w:rsidP="00F96229">
            <w:pPr>
              <w:jc w:val="center"/>
              <w:rPr>
                <w:sz w:val="22"/>
                <w:szCs w:val="22"/>
              </w:rPr>
            </w:pPr>
            <w:r w:rsidRPr="00B83A2E">
              <w:rPr>
                <w:sz w:val="22"/>
                <w:szCs w:val="22"/>
              </w:rPr>
              <w:t>SCS = 30 kHz</w:t>
            </w:r>
          </w:p>
        </w:tc>
        <w:tc>
          <w:tcPr>
            <w:tcW w:w="0" w:type="auto"/>
            <w:tcBorders>
              <w:top w:val="single" w:sz="4" w:space="0" w:color="auto"/>
            </w:tcBorders>
            <w:vAlign w:val="center"/>
          </w:tcPr>
          <w:p w14:paraId="25A15E5C" w14:textId="77777777" w:rsidR="00997AF9" w:rsidRPr="00B83A2E" w:rsidRDefault="00997AF9" w:rsidP="00F96229">
            <w:pPr>
              <w:jc w:val="center"/>
              <w:rPr>
                <w:sz w:val="22"/>
                <w:szCs w:val="22"/>
              </w:rPr>
            </w:pPr>
            <w:r w:rsidRPr="00B83A2E">
              <w:rPr>
                <w:sz w:val="22"/>
                <w:szCs w:val="22"/>
              </w:rPr>
              <w:t>SCS = 60 kHz</w:t>
            </w:r>
          </w:p>
        </w:tc>
      </w:tr>
      <w:tr w:rsidR="00997AF9" w:rsidRPr="006010F3" w14:paraId="2B8B36FB" w14:textId="77777777" w:rsidTr="00B83A2E">
        <w:trPr>
          <w:trHeight w:hRule="exact" w:val="360"/>
          <w:jc w:val="center"/>
        </w:trPr>
        <w:tc>
          <w:tcPr>
            <w:tcW w:w="1440" w:type="dxa"/>
            <w:vAlign w:val="center"/>
          </w:tcPr>
          <w:p w14:paraId="34D30642" w14:textId="77777777" w:rsidR="00997AF9" w:rsidRPr="00B83A2E" w:rsidRDefault="00997AF9" w:rsidP="00F96229">
            <w:pPr>
              <w:jc w:val="center"/>
              <w:rPr>
                <w:sz w:val="22"/>
                <w:szCs w:val="22"/>
              </w:rPr>
            </w:pPr>
            <w:r w:rsidRPr="00B83A2E">
              <w:rPr>
                <w:sz w:val="22"/>
                <w:szCs w:val="22"/>
              </w:rPr>
              <w:t>2</w:t>
            </w:r>
          </w:p>
        </w:tc>
        <w:tc>
          <w:tcPr>
            <w:tcW w:w="1440" w:type="dxa"/>
            <w:vAlign w:val="center"/>
          </w:tcPr>
          <w:p w14:paraId="1EA3E8F8" w14:textId="77777777" w:rsidR="00997AF9" w:rsidRPr="00B83A2E" w:rsidRDefault="00997AF9" w:rsidP="00F96229">
            <w:pPr>
              <w:jc w:val="center"/>
              <w:rPr>
                <w:sz w:val="22"/>
                <w:szCs w:val="22"/>
              </w:rPr>
            </w:pPr>
            <w:r w:rsidRPr="00B83A2E">
              <w:rPr>
                <w:sz w:val="22"/>
                <w:szCs w:val="22"/>
              </w:rPr>
              <w:t>400</w:t>
            </w:r>
          </w:p>
        </w:tc>
        <w:tc>
          <w:tcPr>
            <w:tcW w:w="1870" w:type="dxa"/>
            <w:vAlign w:val="center"/>
          </w:tcPr>
          <w:p w14:paraId="112D4784" w14:textId="77777777" w:rsidR="00997AF9" w:rsidRPr="00B83A2E" w:rsidRDefault="00997AF9" w:rsidP="00F96229">
            <w:pPr>
              <w:jc w:val="center"/>
              <w:rPr>
                <w:sz w:val="22"/>
                <w:szCs w:val="22"/>
              </w:rPr>
            </w:pPr>
            <w:r w:rsidRPr="00B83A2E">
              <w:rPr>
                <w:sz w:val="22"/>
                <w:szCs w:val="22"/>
              </w:rPr>
              <w:t>5.1</w:t>
            </w:r>
          </w:p>
        </w:tc>
        <w:tc>
          <w:tcPr>
            <w:tcW w:w="0" w:type="auto"/>
            <w:vAlign w:val="center"/>
          </w:tcPr>
          <w:p w14:paraId="111D4921" w14:textId="77777777" w:rsidR="00997AF9" w:rsidRPr="00B83A2E" w:rsidRDefault="00997AF9" w:rsidP="00F96229">
            <w:pPr>
              <w:jc w:val="center"/>
              <w:rPr>
                <w:sz w:val="22"/>
                <w:szCs w:val="22"/>
              </w:rPr>
            </w:pPr>
            <w:r w:rsidRPr="00B83A2E">
              <w:rPr>
                <w:sz w:val="22"/>
                <w:szCs w:val="22"/>
              </w:rPr>
              <w:t>2.6</w:t>
            </w:r>
          </w:p>
        </w:tc>
      </w:tr>
      <w:tr w:rsidR="00997AF9" w:rsidRPr="006010F3" w14:paraId="2EF94E8D" w14:textId="77777777" w:rsidTr="00B83A2E">
        <w:trPr>
          <w:trHeight w:hRule="exact" w:val="360"/>
          <w:jc w:val="center"/>
        </w:trPr>
        <w:tc>
          <w:tcPr>
            <w:tcW w:w="1440" w:type="dxa"/>
            <w:vAlign w:val="center"/>
          </w:tcPr>
          <w:p w14:paraId="16C8F34F" w14:textId="77777777" w:rsidR="00997AF9" w:rsidRPr="00B83A2E" w:rsidRDefault="00997AF9" w:rsidP="00F96229">
            <w:pPr>
              <w:jc w:val="center"/>
              <w:rPr>
                <w:sz w:val="22"/>
                <w:szCs w:val="22"/>
              </w:rPr>
            </w:pPr>
            <w:r w:rsidRPr="00B83A2E">
              <w:rPr>
                <w:sz w:val="22"/>
                <w:szCs w:val="22"/>
              </w:rPr>
              <w:t>4</w:t>
            </w:r>
          </w:p>
        </w:tc>
        <w:tc>
          <w:tcPr>
            <w:tcW w:w="1440" w:type="dxa"/>
            <w:vAlign w:val="center"/>
          </w:tcPr>
          <w:p w14:paraId="362AD30D" w14:textId="77777777" w:rsidR="00997AF9" w:rsidRPr="00B83A2E" w:rsidRDefault="00997AF9" w:rsidP="00F96229">
            <w:pPr>
              <w:jc w:val="center"/>
              <w:rPr>
                <w:sz w:val="22"/>
                <w:szCs w:val="22"/>
              </w:rPr>
            </w:pPr>
            <w:r w:rsidRPr="00B83A2E">
              <w:rPr>
                <w:sz w:val="22"/>
                <w:szCs w:val="22"/>
              </w:rPr>
              <w:t>800</w:t>
            </w:r>
          </w:p>
        </w:tc>
        <w:tc>
          <w:tcPr>
            <w:tcW w:w="1870" w:type="dxa"/>
            <w:vAlign w:val="center"/>
          </w:tcPr>
          <w:p w14:paraId="23EF59CA" w14:textId="77777777" w:rsidR="00997AF9" w:rsidRPr="00B83A2E" w:rsidRDefault="00997AF9" w:rsidP="00F96229">
            <w:pPr>
              <w:jc w:val="center"/>
              <w:rPr>
                <w:sz w:val="22"/>
                <w:szCs w:val="22"/>
              </w:rPr>
            </w:pPr>
            <w:r w:rsidRPr="00B83A2E">
              <w:rPr>
                <w:sz w:val="22"/>
                <w:szCs w:val="22"/>
              </w:rPr>
              <w:t>10.3</w:t>
            </w:r>
          </w:p>
        </w:tc>
        <w:tc>
          <w:tcPr>
            <w:tcW w:w="0" w:type="auto"/>
            <w:vAlign w:val="center"/>
          </w:tcPr>
          <w:p w14:paraId="30545979" w14:textId="77777777" w:rsidR="00997AF9" w:rsidRPr="00B83A2E" w:rsidRDefault="00997AF9" w:rsidP="00F96229">
            <w:pPr>
              <w:jc w:val="center"/>
              <w:rPr>
                <w:sz w:val="22"/>
                <w:szCs w:val="22"/>
              </w:rPr>
            </w:pPr>
            <w:r w:rsidRPr="00B83A2E">
              <w:rPr>
                <w:sz w:val="22"/>
                <w:szCs w:val="22"/>
              </w:rPr>
              <w:t>5.1</w:t>
            </w:r>
          </w:p>
        </w:tc>
      </w:tr>
      <w:tr w:rsidR="00997AF9" w:rsidRPr="006010F3" w14:paraId="2C2DBAAC" w14:textId="77777777" w:rsidTr="00B83A2E">
        <w:trPr>
          <w:trHeight w:hRule="exact" w:val="360"/>
          <w:jc w:val="center"/>
        </w:trPr>
        <w:tc>
          <w:tcPr>
            <w:tcW w:w="1440" w:type="dxa"/>
            <w:vAlign w:val="center"/>
          </w:tcPr>
          <w:p w14:paraId="2D4737AA" w14:textId="77777777" w:rsidR="00997AF9" w:rsidRPr="00B83A2E" w:rsidRDefault="00997AF9" w:rsidP="00F96229">
            <w:pPr>
              <w:jc w:val="center"/>
              <w:rPr>
                <w:sz w:val="22"/>
                <w:szCs w:val="22"/>
              </w:rPr>
            </w:pPr>
            <w:r w:rsidRPr="00B83A2E">
              <w:rPr>
                <w:sz w:val="22"/>
                <w:szCs w:val="22"/>
              </w:rPr>
              <w:t>6</w:t>
            </w:r>
          </w:p>
        </w:tc>
        <w:tc>
          <w:tcPr>
            <w:tcW w:w="1440" w:type="dxa"/>
            <w:vAlign w:val="center"/>
          </w:tcPr>
          <w:p w14:paraId="202F3054" w14:textId="77777777" w:rsidR="00997AF9" w:rsidRPr="00B83A2E" w:rsidRDefault="00997AF9" w:rsidP="00F96229">
            <w:pPr>
              <w:jc w:val="center"/>
              <w:rPr>
                <w:sz w:val="22"/>
                <w:szCs w:val="22"/>
              </w:rPr>
            </w:pPr>
            <w:r w:rsidRPr="00B83A2E">
              <w:rPr>
                <w:sz w:val="22"/>
                <w:szCs w:val="22"/>
              </w:rPr>
              <w:t>1200</w:t>
            </w:r>
          </w:p>
        </w:tc>
        <w:tc>
          <w:tcPr>
            <w:tcW w:w="1870" w:type="dxa"/>
            <w:vAlign w:val="center"/>
          </w:tcPr>
          <w:p w14:paraId="4D5DC980" w14:textId="77777777" w:rsidR="00997AF9" w:rsidRPr="00B83A2E" w:rsidRDefault="00997AF9" w:rsidP="00F96229">
            <w:pPr>
              <w:jc w:val="center"/>
              <w:rPr>
                <w:sz w:val="22"/>
                <w:szCs w:val="22"/>
              </w:rPr>
            </w:pPr>
            <w:r w:rsidRPr="00B83A2E">
              <w:rPr>
                <w:sz w:val="22"/>
                <w:szCs w:val="22"/>
              </w:rPr>
              <w:t>15.4</w:t>
            </w:r>
          </w:p>
        </w:tc>
        <w:tc>
          <w:tcPr>
            <w:tcW w:w="0" w:type="auto"/>
            <w:vAlign w:val="center"/>
          </w:tcPr>
          <w:p w14:paraId="22081C2D" w14:textId="77777777" w:rsidR="00997AF9" w:rsidRPr="00B83A2E" w:rsidRDefault="00997AF9" w:rsidP="00F96229">
            <w:pPr>
              <w:jc w:val="center"/>
              <w:rPr>
                <w:sz w:val="22"/>
                <w:szCs w:val="22"/>
              </w:rPr>
            </w:pPr>
            <w:r w:rsidRPr="00B83A2E">
              <w:rPr>
                <w:sz w:val="22"/>
                <w:szCs w:val="22"/>
              </w:rPr>
              <w:t>7.7</w:t>
            </w:r>
          </w:p>
        </w:tc>
      </w:tr>
    </w:tbl>
    <w:p w14:paraId="4F53B589" w14:textId="2AB6C3A8" w:rsidR="00997AF9" w:rsidRDefault="00997AF9" w:rsidP="00B83A2E">
      <w:pPr>
        <w:widowControl w:val="0"/>
        <w:tabs>
          <w:tab w:val="left" w:pos="0"/>
        </w:tabs>
        <w:spacing w:before="240" w:after="120"/>
        <w:ind w:left="720"/>
        <w:jc w:val="center"/>
        <w:outlineLvl w:val="0"/>
        <w:rPr>
          <w:rFonts w:eastAsia="MS Gothic"/>
          <w:sz w:val="22"/>
          <w:szCs w:val="22"/>
          <w:lang w:eastAsia="ja-JP"/>
        </w:rPr>
      </w:pPr>
      <w:r>
        <w:rPr>
          <w:rFonts w:eastAsia="MS Gothic"/>
          <w:sz w:val="22"/>
          <w:szCs w:val="22"/>
          <w:lang w:eastAsia="ja-JP"/>
        </w:rPr>
        <w:t>Table 1:  Worst case symbol-to-symbol phase rotation of measured TP relative to serving TP vs. carrier frequency and subcarrier spacing.</w:t>
      </w:r>
    </w:p>
    <w:p w14:paraId="70ABC6B4" w14:textId="55480A17" w:rsidR="00CB77B6" w:rsidRDefault="00CB77B6" w:rsidP="00907D9B">
      <w:pPr>
        <w:widowControl w:val="0"/>
        <w:tabs>
          <w:tab w:val="left" w:pos="0"/>
        </w:tabs>
        <w:spacing w:before="240" w:after="120"/>
        <w:outlineLvl w:val="0"/>
        <w:rPr>
          <w:rFonts w:eastAsia="MS Gothic"/>
          <w:sz w:val="22"/>
          <w:szCs w:val="22"/>
        </w:rPr>
      </w:pPr>
      <w:r>
        <w:rPr>
          <w:rFonts w:eastAsia="MS Gothic"/>
          <w:sz w:val="22"/>
          <w:szCs w:val="22"/>
          <w:lang w:eastAsia="ja-JP"/>
        </w:rPr>
        <w:t xml:space="preserve">The corresponding phase rotation of the last PRS symbol in the last slot relative to the first PRS symbol in the first slot is shown in Table 2 for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Pr>
          <w:rFonts w:eastAsia="MS Gothic"/>
          <w:sz w:val="22"/>
          <w:szCs w:val="22"/>
        </w:rPr>
        <w:t xml:space="preserve">= 4 and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Pr>
          <w:rFonts w:eastAsia="MS Gothic"/>
          <w:sz w:val="22"/>
          <w:szCs w:val="22"/>
        </w:rPr>
        <w:t xml:space="preserve">= </w:t>
      </w:r>
      <w:r w:rsidR="00175DE9">
        <w:rPr>
          <w:rFonts w:eastAsia="MS Gothic"/>
          <w:sz w:val="22"/>
          <w:szCs w:val="22"/>
        </w:rPr>
        <w:t>1</w:t>
      </w:r>
      <w:r>
        <w:rPr>
          <w:rFonts w:eastAsia="MS Gothic"/>
          <w:sz w:val="22"/>
          <w:szCs w:val="22"/>
        </w:rPr>
        <w:t xml:space="preserve">2 </w:t>
      </w:r>
      <w:proofErr w:type="gramStart"/>
      <w:r>
        <w:rPr>
          <w:rFonts w:eastAsia="MS Gothic"/>
          <w:sz w:val="22"/>
          <w:szCs w:val="22"/>
        </w:rPr>
        <w:t>and also</w:t>
      </w:r>
      <w:proofErr w:type="gramEnd"/>
      <w:r>
        <w:rPr>
          <w:rFonts w:eastAsia="MS Gothic"/>
          <w:sz w:val="22"/>
          <w:szCs w:val="22"/>
        </w:rPr>
        <w:t xml:space="preserve"> for repetition factors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oMath>
      <w:r>
        <w:rPr>
          <w:rFonts w:eastAsia="MS Gothic"/>
          <w:sz w:val="22"/>
          <w:szCs w:val="22"/>
        </w:rPr>
        <w:t xml:space="preserve"> =1 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oMath>
      <w:r>
        <w:rPr>
          <w:rFonts w:eastAsia="MS Gothic"/>
          <w:sz w:val="22"/>
          <w:szCs w:val="22"/>
        </w:rPr>
        <w:t xml:space="preserve"> = 4.</w:t>
      </w:r>
    </w:p>
    <w:tbl>
      <w:tblPr>
        <w:tblStyle w:val="TableGrid6"/>
        <w:tblW w:w="0" w:type="auto"/>
        <w:jc w:val="center"/>
        <w:tblLook w:val="04A0" w:firstRow="1" w:lastRow="0" w:firstColumn="1" w:lastColumn="0" w:noHBand="0" w:noVBand="1"/>
      </w:tblPr>
      <w:tblGrid>
        <w:gridCol w:w="1440"/>
        <w:gridCol w:w="1440"/>
        <w:gridCol w:w="1440"/>
        <w:gridCol w:w="1440"/>
        <w:gridCol w:w="1440"/>
      </w:tblGrid>
      <w:tr w:rsidR="00B83A2E" w14:paraId="16724207" w14:textId="77777777" w:rsidTr="00B83A2E">
        <w:trPr>
          <w:cantSplit/>
          <w:trHeight w:hRule="exact" w:val="360"/>
          <w:jc w:val="center"/>
        </w:trPr>
        <w:tc>
          <w:tcPr>
            <w:tcW w:w="1440" w:type="dxa"/>
            <w:tcBorders>
              <w:top w:val="single" w:sz="4" w:space="0" w:color="auto"/>
              <w:left w:val="single" w:sz="4" w:space="0" w:color="auto"/>
              <w:bottom w:val="nil"/>
              <w:right w:val="single" w:sz="4" w:space="0" w:color="auto"/>
            </w:tcBorders>
            <w:vAlign w:val="center"/>
          </w:tcPr>
          <w:p w14:paraId="07C2155B" w14:textId="66A9ADAA" w:rsidR="00B83A2E" w:rsidRPr="00B83A2E" w:rsidRDefault="00B83A2E" w:rsidP="00F96229">
            <w:pPr>
              <w:jc w:val="center"/>
              <w:rPr>
                <w:sz w:val="22"/>
                <w:szCs w:val="22"/>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14:paraId="65B972B4" w14:textId="65C7F0BE" w:rsidR="00B83A2E" w:rsidRPr="00B83A2E" w:rsidRDefault="00281622" w:rsidP="00F96229">
            <w:pPr>
              <w:jc w:val="center"/>
              <w:rPr>
                <w:sz w:val="22"/>
                <w:szCs w:val="22"/>
              </w:rPr>
            </w:pPr>
            <w:r>
              <w:rPr>
                <w:sz w:val="22"/>
                <w:szCs w:val="22"/>
              </w:rPr>
              <w:t>Phase Difference in Degrees</w:t>
            </w:r>
          </w:p>
        </w:tc>
      </w:tr>
      <w:tr w:rsidR="00B83A2E" w14:paraId="45D3E8BB" w14:textId="77777777" w:rsidTr="00B83A2E">
        <w:trPr>
          <w:cantSplit/>
          <w:trHeight w:hRule="exact" w:val="360"/>
          <w:jc w:val="center"/>
        </w:trPr>
        <w:tc>
          <w:tcPr>
            <w:tcW w:w="1440" w:type="dxa"/>
            <w:tcBorders>
              <w:top w:val="nil"/>
              <w:left w:val="single" w:sz="4" w:space="0" w:color="auto"/>
              <w:bottom w:val="nil"/>
              <w:right w:val="single" w:sz="4" w:space="0" w:color="auto"/>
            </w:tcBorders>
            <w:vAlign w:val="center"/>
          </w:tcPr>
          <w:p w14:paraId="1AB4AA3E" w14:textId="5043038B" w:rsidR="00B83A2E" w:rsidRPr="00B83A2E" w:rsidRDefault="00B83A2E" w:rsidP="00F96229">
            <w:pPr>
              <w:jc w:val="center"/>
              <w:rPr>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FF3D608" w14:textId="77777777" w:rsidR="00B83A2E" w:rsidRPr="00B83A2E" w:rsidRDefault="00B83A2E" w:rsidP="00F96229">
            <w:pPr>
              <w:jc w:val="center"/>
              <w:rPr>
                <w:sz w:val="22"/>
                <w:szCs w:val="22"/>
              </w:rPr>
            </w:pP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Pr="00B83A2E">
              <w:rPr>
                <w:rFonts w:eastAsia="MS Gothic"/>
                <w:sz w:val="22"/>
                <w:szCs w:val="22"/>
              </w:rPr>
              <w:t xml:space="preserve"> =1</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866ABA6" w14:textId="77777777" w:rsidR="00B83A2E" w:rsidRPr="00B83A2E" w:rsidRDefault="00B83A2E" w:rsidP="00F96229">
            <w:pPr>
              <w:jc w:val="center"/>
              <w:rPr>
                <w:sz w:val="22"/>
                <w:szCs w:val="22"/>
              </w:rPr>
            </w:pP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Pr="00B83A2E">
              <w:rPr>
                <w:rFonts w:eastAsia="MS Gothic"/>
                <w:sz w:val="22"/>
                <w:szCs w:val="22"/>
              </w:rPr>
              <w:t xml:space="preserve"> =4</w:t>
            </w:r>
          </w:p>
        </w:tc>
      </w:tr>
      <w:tr w:rsidR="00B83A2E" w:rsidRPr="006010F3" w14:paraId="6E52BD43" w14:textId="77777777" w:rsidTr="00B83A2E">
        <w:trPr>
          <w:cantSplit/>
          <w:trHeight w:hRule="exact" w:val="360"/>
          <w:jc w:val="center"/>
        </w:trPr>
        <w:tc>
          <w:tcPr>
            <w:tcW w:w="1440" w:type="dxa"/>
            <w:tcBorders>
              <w:top w:val="nil"/>
              <w:left w:val="single" w:sz="4" w:space="0" w:color="auto"/>
              <w:right w:val="single" w:sz="4" w:space="0" w:color="auto"/>
            </w:tcBorders>
            <w:vAlign w:val="center"/>
          </w:tcPr>
          <w:p w14:paraId="6D941736" w14:textId="09E34B1D" w:rsidR="00B83A2E" w:rsidRPr="00B83A2E" w:rsidRDefault="00B83A2E" w:rsidP="00F96229">
            <w:pPr>
              <w:jc w:val="center"/>
              <w:rPr>
                <w:sz w:val="22"/>
                <w:szCs w:val="22"/>
              </w:rPr>
            </w:pPr>
            <w:r w:rsidRPr="00B83A2E">
              <w:rPr>
                <w:sz w:val="22"/>
                <w:szCs w:val="22"/>
              </w:rPr>
              <w:t>f</w:t>
            </w:r>
            <w:r w:rsidRPr="00B83A2E">
              <w:rPr>
                <w:sz w:val="22"/>
                <w:szCs w:val="22"/>
                <w:vertAlign w:val="subscript"/>
              </w:rPr>
              <w:t>c</w:t>
            </w:r>
            <w:r w:rsidRPr="00B83A2E">
              <w:rPr>
                <w:sz w:val="22"/>
                <w:szCs w:val="22"/>
              </w:rPr>
              <w:t xml:space="preserve"> (GHz)</w:t>
            </w:r>
          </w:p>
        </w:tc>
        <w:tc>
          <w:tcPr>
            <w:tcW w:w="1440" w:type="dxa"/>
            <w:tcBorders>
              <w:top w:val="single" w:sz="4" w:space="0" w:color="auto"/>
              <w:left w:val="single" w:sz="4" w:space="0" w:color="auto"/>
            </w:tcBorders>
            <w:vAlign w:val="center"/>
          </w:tcPr>
          <w:p w14:paraId="654B652E" w14:textId="77777777" w:rsidR="00B83A2E" w:rsidRPr="00B83A2E" w:rsidRDefault="00B83A2E"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Pr="00B83A2E">
              <w:rPr>
                <w:rFonts w:eastAsia="MS Gothic"/>
                <w:sz w:val="22"/>
                <w:szCs w:val="22"/>
              </w:rPr>
              <w:t>= 4</w:t>
            </w:r>
          </w:p>
        </w:tc>
        <w:tc>
          <w:tcPr>
            <w:tcW w:w="1440" w:type="dxa"/>
            <w:tcBorders>
              <w:top w:val="single" w:sz="4" w:space="0" w:color="auto"/>
            </w:tcBorders>
            <w:vAlign w:val="center"/>
          </w:tcPr>
          <w:p w14:paraId="18758B93" w14:textId="77777777" w:rsidR="00B83A2E" w:rsidRPr="00B83A2E" w:rsidRDefault="00B83A2E"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Pr="00B83A2E">
              <w:rPr>
                <w:rFonts w:eastAsia="MS Gothic"/>
                <w:sz w:val="22"/>
                <w:szCs w:val="22"/>
              </w:rPr>
              <w:t>= 12</w:t>
            </w:r>
          </w:p>
        </w:tc>
        <w:tc>
          <w:tcPr>
            <w:tcW w:w="1440" w:type="dxa"/>
            <w:tcBorders>
              <w:top w:val="single" w:sz="4" w:space="0" w:color="auto"/>
            </w:tcBorders>
            <w:vAlign w:val="center"/>
          </w:tcPr>
          <w:p w14:paraId="70785586" w14:textId="77777777" w:rsidR="00B83A2E" w:rsidRPr="00B83A2E" w:rsidRDefault="00B83A2E"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Pr="00B83A2E">
              <w:rPr>
                <w:rFonts w:eastAsia="MS Gothic"/>
                <w:sz w:val="22"/>
                <w:szCs w:val="22"/>
              </w:rPr>
              <w:t>= 4</w:t>
            </w:r>
          </w:p>
        </w:tc>
        <w:tc>
          <w:tcPr>
            <w:tcW w:w="1440" w:type="dxa"/>
            <w:vAlign w:val="center"/>
          </w:tcPr>
          <w:p w14:paraId="5375EEB0" w14:textId="77777777" w:rsidR="00B83A2E" w:rsidRPr="00B83A2E" w:rsidRDefault="00B83A2E"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Pr="00B83A2E">
              <w:rPr>
                <w:rFonts w:eastAsia="MS Gothic"/>
                <w:sz w:val="22"/>
                <w:szCs w:val="22"/>
              </w:rPr>
              <w:t>= 12</w:t>
            </w:r>
          </w:p>
        </w:tc>
      </w:tr>
      <w:tr w:rsidR="001659D1" w:rsidRPr="006010F3" w14:paraId="223FFD6D" w14:textId="77777777" w:rsidTr="00B83A2E">
        <w:trPr>
          <w:cantSplit/>
          <w:trHeight w:hRule="exact" w:val="360"/>
          <w:jc w:val="center"/>
        </w:trPr>
        <w:tc>
          <w:tcPr>
            <w:tcW w:w="1440" w:type="dxa"/>
            <w:vAlign w:val="center"/>
          </w:tcPr>
          <w:p w14:paraId="77339FAF" w14:textId="77777777" w:rsidR="001659D1" w:rsidRPr="00B83A2E" w:rsidRDefault="001659D1" w:rsidP="00F96229">
            <w:pPr>
              <w:jc w:val="center"/>
              <w:rPr>
                <w:sz w:val="22"/>
                <w:szCs w:val="22"/>
              </w:rPr>
            </w:pPr>
            <w:r w:rsidRPr="00B83A2E">
              <w:rPr>
                <w:sz w:val="22"/>
                <w:szCs w:val="22"/>
              </w:rPr>
              <w:t>2</w:t>
            </w:r>
          </w:p>
        </w:tc>
        <w:tc>
          <w:tcPr>
            <w:tcW w:w="1440" w:type="dxa"/>
            <w:vAlign w:val="center"/>
          </w:tcPr>
          <w:p w14:paraId="1281EF98" w14:textId="77777777" w:rsidR="001659D1" w:rsidRPr="00B83A2E" w:rsidRDefault="001659D1" w:rsidP="00F96229">
            <w:pPr>
              <w:jc w:val="center"/>
              <w:rPr>
                <w:sz w:val="22"/>
                <w:szCs w:val="22"/>
              </w:rPr>
            </w:pPr>
            <w:r w:rsidRPr="00B83A2E">
              <w:rPr>
                <w:color w:val="000000"/>
                <w:sz w:val="22"/>
                <w:szCs w:val="22"/>
              </w:rPr>
              <w:t>15.4</w:t>
            </w:r>
          </w:p>
        </w:tc>
        <w:tc>
          <w:tcPr>
            <w:tcW w:w="1440" w:type="dxa"/>
            <w:vAlign w:val="center"/>
          </w:tcPr>
          <w:p w14:paraId="1DD146CE" w14:textId="77777777" w:rsidR="001659D1" w:rsidRPr="00B83A2E" w:rsidRDefault="001659D1" w:rsidP="00F96229">
            <w:pPr>
              <w:jc w:val="center"/>
              <w:rPr>
                <w:sz w:val="22"/>
                <w:szCs w:val="22"/>
              </w:rPr>
            </w:pPr>
            <w:r w:rsidRPr="00B83A2E">
              <w:rPr>
                <w:color w:val="000000"/>
                <w:sz w:val="22"/>
                <w:szCs w:val="22"/>
              </w:rPr>
              <w:t>56.6</w:t>
            </w:r>
          </w:p>
        </w:tc>
        <w:tc>
          <w:tcPr>
            <w:tcW w:w="1440" w:type="dxa"/>
            <w:vAlign w:val="center"/>
          </w:tcPr>
          <w:p w14:paraId="0096033D" w14:textId="77777777" w:rsidR="001659D1" w:rsidRPr="00B83A2E" w:rsidRDefault="001659D1" w:rsidP="00F96229">
            <w:pPr>
              <w:jc w:val="center"/>
              <w:rPr>
                <w:sz w:val="22"/>
                <w:szCs w:val="22"/>
              </w:rPr>
            </w:pPr>
            <w:r w:rsidRPr="00B83A2E">
              <w:rPr>
                <w:color w:val="000000"/>
                <w:sz w:val="22"/>
                <w:szCs w:val="22"/>
              </w:rPr>
              <w:t>231.4</w:t>
            </w:r>
          </w:p>
        </w:tc>
        <w:tc>
          <w:tcPr>
            <w:tcW w:w="1440" w:type="dxa"/>
            <w:vAlign w:val="center"/>
          </w:tcPr>
          <w:p w14:paraId="1606E9B2" w14:textId="77777777" w:rsidR="001659D1" w:rsidRPr="00B83A2E" w:rsidRDefault="001659D1" w:rsidP="00F96229">
            <w:pPr>
              <w:jc w:val="center"/>
              <w:rPr>
                <w:sz w:val="22"/>
                <w:szCs w:val="22"/>
              </w:rPr>
            </w:pPr>
            <w:r w:rsidRPr="00B83A2E">
              <w:rPr>
                <w:color w:val="000000"/>
                <w:sz w:val="22"/>
                <w:szCs w:val="22"/>
              </w:rPr>
              <w:t>272.6</w:t>
            </w:r>
          </w:p>
        </w:tc>
      </w:tr>
      <w:tr w:rsidR="001659D1" w:rsidRPr="006010F3" w14:paraId="47EB270E" w14:textId="77777777" w:rsidTr="00B83A2E">
        <w:trPr>
          <w:cantSplit/>
          <w:trHeight w:hRule="exact" w:val="360"/>
          <w:jc w:val="center"/>
        </w:trPr>
        <w:tc>
          <w:tcPr>
            <w:tcW w:w="1440" w:type="dxa"/>
            <w:vAlign w:val="center"/>
          </w:tcPr>
          <w:p w14:paraId="0BEA0093" w14:textId="77777777" w:rsidR="001659D1" w:rsidRPr="00B83A2E" w:rsidRDefault="001659D1" w:rsidP="00F96229">
            <w:pPr>
              <w:jc w:val="center"/>
              <w:rPr>
                <w:sz w:val="22"/>
                <w:szCs w:val="22"/>
              </w:rPr>
            </w:pPr>
            <w:r w:rsidRPr="00B83A2E">
              <w:rPr>
                <w:sz w:val="22"/>
                <w:szCs w:val="22"/>
              </w:rPr>
              <w:t>4</w:t>
            </w:r>
          </w:p>
        </w:tc>
        <w:tc>
          <w:tcPr>
            <w:tcW w:w="1440" w:type="dxa"/>
            <w:vAlign w:val="center"/>
          </w:tcPr>
          <w:p w14:paraId="2B24CB8D" w14:textId="77777777" w:rsidR="001659D1" w:rsidRPr="00B83A2E" w:rsidRDefault="001659D1" w:rsidP="00F96229">
            <w:pPr>
              <w:jc w:val="center"/>
              <w:rPr>
                <w:sz w:val="22"/>
                <w:szCs w:val="22"/>
              </w:rPr>
            </w:pPr>
            <w:r w:rsidRPr="00B83A2E">
              <w:rPr>
                <w:color w:val="000000"/>
                <w:sz w:val="22"/>
                <w:szCs w:val="22"/>
              </w:rPr>
              <w:t>30.9</w:t>
            </w:r>
          </w:p>
        </w:tc>
        <w:tc>
          <w:tcPr>
            <w:tcW w:w="1440" w:type="dxa"/>
            <w:vAlign w:val="center"/>
          </w:tcPr>
          <w:p w14:paraId="3DA1AEA3" w14:textId="77777777" w:rsidR="001659D1" w:rsidRPr="00B83A2E" w:rsidRDefault="001659D1" w:rsidP="00F96229">
            <w:pPr>
              <w:jc w:val="center"/>
              <w:rPr>
                <w:sz w:val="22"/>
                <w:szCs w:val="22"/>
              </w:rPr>
            </w:pPr>
            <w:r w:rsidRPr="00B83A2E">
              <w:rPr>
                <w:color w:val="000000"/>
                <w:sz w:val="22"/>
                <w:szCs w:val="22"/>
              </w:rPr>
              <w:t>113.1</w:t>
            </w:r>
          </w:p>
        </w:tc>
        <w:tc>
          <w:tcPr>
            <w:tcW w:w="1440" w:type="dxa"/>
            <w:vAlign w:val="center"/>
          </w:tcPr>
          <w:p w14:paraId="7EB56D34" w14:textId="77777777" w:rsidR="001659D1" w:rsidRPr="00B83A2E" w:rsidRDefault="001659D1" w:rsidP="00F96229">
            <w:pPr>
              <w:jc w:val="center"/>
              <w:rPr>
                <w:sz w:val="22"/>
                <w:szCs w:val="22"/>
              </w:rPr>
            </w:pPr>
            <w:r w:rsidRPr="00B83A2E">
              <w:rPr>
                <w:color w:val="000000"/>
                <w:sz w:val="22"/>
                <w:szCs w:val="22"/>
              </w:rPr>
              <w:t>462.9</w:t>
            </w:r>
          </w:p>
        </w:tc>
        <w:tc>
          <w:tcPr>
            <w:tcW w:w="1440" w:type="dxa"/>
            <w:vAlign w:val="center"/>
          </w:tcPr>
          <w:p w14:paraId="112B5F13" w14:textId="77777777" w:rsidR="001659D1" w:rsidRPr="00B83A2E" w:rsidRDefault="001659D1" w:rsidP="00F96229">
            <w:pPr>
              <w:jc w:val="center"/>
              <w:rPr>
                <w:sz w:val="22"/>
                <w:szCs w:val="22"/>
              </w:rPr>
            </w:pPr>
            <w:r w:rsidRPr="00B83A2E">
              <w:rPr>
                <w:color w:val="000000"/>
                <w:sz w:val="22"/>
                <w:szCs w:val="22"/>
              </w:rPr>
              <w:t>545.1</w:t>
            </w:r>
          </w:p>
        </w:tc>
      </w:tr>
      <w:tr w:rsidR="001659D1" w:rsidRPr="006010F3" w14:paraId="65488986" w14:textId="77777777" w:rsidTr="00B83A2E">
        <w:trPr>
          <w:cantSplit/>
          <w:trHeight w:hRule="exact" w:val="360"/>
          <w:jc w:val="center"/>
        </w:trPr>
        <w:tc>
          <w:tcPr>
            <w:tcW w:w="1440" w:type="dxa"/>
            <w:vAlign w:val="center"/>
          </w:tcPr>
          <w:p w14:paraId="2346250C" w14:textId="77777777" w:rsidR="001659D1" w:rsidRPr="00B83A2E" w:rsidRDefault="001659D1" w:rsidP="00F96229">
            <w:pPr>
              <w:jc w:val="center"/>
              <w:rPr>
                <w:sz w:val="22"/>
                <w:szCs w:val="22"/>
              </w:rPr>
            </w:pPr>
            <w:r w:rsidRPr="00B83A2E">
              <w:rPr>
                <w:sz w:val="22"/>
                <w:szCs w:val="22"/>
              </w:rPr>
              <w:t>6</w:t>
            </w:r>
          </w:p>
        </w:tc>
        <w:tc>
          <w:tcPr>
            <w:tcW w:w="1440" w:type="dxa"/>
            <w:vAlign w:val="center"/>
          </w:tcPr>
          <w:p w14:paraId="5507F27C" w14:textId="77777777" w:rsidR="001659D1" w:rsidRPr="00B83A2E" w:rsidRDefault="001659D1" w:rsidP="00F96229">
            <w:pPr>
              <w:jc w:val="center"/>
              <w:rPr>
                <w:sz w:val="22"/>
                <w:szCs w:val="22"/>
              </w:rPr>
            </w:pPr>
            <w:r w:rsidRPr="00B83A2E">
              <w:rPr>
                <w:color w:val="000000"/>
                <w:sz w:val="22"/>
                <w:szCs w:val="22"/>
              </w:rPr>
              <w:t>46.3</w:t>
            </w:r>
          </w:p>
        </w:tc>
        <w:tc>
          <w:tcPr>
            <w:tcW w:w="1440" w:type="dxa"/>
            <w:vAlign w:val="center"/>
          </w:tcPr>
          <w:p w14:paraId="2CEE5092" w14:textId="77777777" w:rsidR="001659D1" w:rsidRPr="00B83A2E" w:rsidRDefault="001659D1" w:rsidP="00F96229">
            <w:pPr>
              <w:jc w:val="center"/>
              <w:rPr>
                <w:sz w:val="22"/>
                <w:szCs w:val="22"/>
              </w:rPr>
            </w:pPr>
            <w:r w:rsidRPr="00B83A2E">
              <w:rPr>
                <w:color w:val="000000"/>
                <w:sz w:val="22"/>
                <w:szCs w:val="22"/>
              </w:rPr>
              <w:t>169.7</w:t>
            </w:r>
          </w:p>
        </w:tc>
        <w:tc>
          <w:tcPr>
            <w:tcW w:w="1440" w:type="dxa"/>
            <w:vAlign w:val="center"/>
          </w:tcPr>
          <w:p w14:paraId="4D95BC7E" w14:textId="77777777" w:rsidR="001659D1" w:rsidRPr="00B83A2E" w:rsidRDefault="001659D1" w:rsidP="00F96229">
            <w:pPr>
              <w:jc w:val="center"/>
              <w:rPr>
                <w:sz w:val="22"/>
                <w:szCs w:val="22"/>
              </w:rPr>
            </w:pPr>
            <w:r w:rsidRPr="00B83A2E">
              <w:rPr>
                <w:color w:val="000000"/>
                <w:sz w:val="22"/>
                <w:szCs w:val="22"/>
              </w:rPr>
              <w:t>694.3</w:t>
            </w:r>
          </w:p>
        </w:tc>
        <w:tc>
          <w:tcPr>
            <w:tcW w:w="1440" w:type="dxa"/>
            <w:vAlign w:val="center"/>
          </w:tcPr>
          <w:p w14:paraId="046D043F" w14:textId="77777777" w:rsidR="001659D1" w:rsidRPr="00B83A2E" w:rsidRDefault="001659D1" w:rsidP="00F96229">
            <w:pPr>
              <w:jc w:val="center"/>
              <w:rPr>
                <w:sz w:val="22"/>
                <w:szCs w:val="22"/>
              </w:rPr>
            </w:pPr>
            <w:r w:rsidRPr="00B83A2E">
              <w:rPr>
                <w:color w:val="000000"/>
                <w:sz w:val="22"/>
                <w:szCs w:val="22"/>
              </w:rPr>
              <w:t>817.7</w:t>
            </w:r>
          </w:p>
        </w:tc>
      </w:tr>
    </w:tbl>
    <w:p w14:paraId="7AC5B6F3" w14:textId="5167B834" w:rsidR="00CB77B6" w:rsidRDefault="00997AF9" w:rsidP="00F55774">
      <w:pPr>
        <w:widowControl w:val="0"/>
        <w:tabs>
          <w:tab w:val="left" w:pos="0"/>
        </w:tabs>
        <w:spacing w:before="240" w:after="240"/>
        <w:ind w:left="720"/>
        <w:jc w:val="center"/>
        <w:outlineLvl w:val="0"/>
        <w:rPr>
          <w:rFonts w:eastAsia="MS Gothic"/>
          <w:sz w:val="22"/>
          <w:szCs w:val="22"/>
          <w:lang w:eastAsia="ja-JP"/>
        </w:rPr>
      </w:pPr>
      <w:r>
        <w:rPr>
          <w:rFonts w:eastAsia="MS Gothic"/>
          <w:sz w:val="22"/>
          <w:szCs w:val="22"/>
          <w:lang w:eastAsia="ja-JP"/>
        </w:rPr>
        <w:t xml:space="preserve">Table </w:t>
      </w:r>
      <w:r>
        <w:rPr>
          <w:rFonts w:eastAsia="MS Gothic"/>
          <w:sz w:val="22"/>
          <w:szCs w:val="22"/>
          <w:lang w:eastAsia="ja-JP"/>
        </w:rPr>
        <w:t>2</w:t>
      </w:r>
      <w:r>
        <w:rPr>
          <w:rFonts w:eastAsia="MS Gothic"/>
          <w:sz w:val="22"/>
          <w:szCs w:val="22"/>
          <w:lang w:eastAsia="ja-JP"/>
        </w:rPr>
        <w:t xml:space="preserve">:  Worst case phase rotation </w:t>
      </w:r>
      <w:r w:rsidR="00281622">
        <w:rPr>
          <w:rFonts w:eastAsia="MS Gothic"/>
          <w:sz w:val="22"/>
          <w:szCs w:val="22"/>
          <w:lang w:eastAsia="ja-JP"/>
        </w:rPr>
        <w:t xml:space="preserve">in degrees </w:t>
      </w:r>
      <w:r>
        <w:rPr>
          <w:rFonts w:eastAsia="MS Gothic"/>
          <w:sz w:val="22"/>
          <w:szCs w:val="22"/>
          <w:lang w:eastAsia="ja-JP"/>
        </w:rPr>
        <w:t>of the last PRS symbol in the last slot relative to the first PRS symbol in the first slot</w:t>
      </w:r>
      <w:r w:rsidR="00281622">
        <w:rPr>
          <w:rFonts w:eastAsia="MS Gothic"/>
          <w:sz w:val="22"/>
          <w:szCs w:val="22"/>
          <w:lang w:eastAsia="ja-JP"/>
        </w:rPr>
        <w:t xml:space="preserve"> (SCS = 30 kHz).</w:t>
      </w:r>
    </w:p>
    <w:p w14:paraId="3BF9C85F" w14:textId="2A7CD20D" w:rsidR="00281622" w:rsidRPr="00281622" w:rsidRDefault="00281622" w:rsidP="00F55774">
      <w:pPr>
        <w:rPr>
          <w:sz w:val="22"/>
          <w:szCs w:val="22"/>
        </w:rPr>
      </w:pPr>
      <w:r>
        <w:rPr>
          <w:sz w:val="22"/>
          <w:szCs w:val="22"/>
        </w:rPr>
        <w:t>Based on the results in Table 2, we have the following observations:</w:t>
      </w:r>
    </w:p>
    <w:p w14:paraId="58AB4B1F" w14:textId="6DE7EE56" w:rsidR="00281622" w:rsidRDefault="00281622" w:rsidP="00281622">
      <w:pPr>
        <w:ind w:left="1620" w:hanging="1620"/>
        <w:rPr>
          <w:rFonts w:eastAsia="MS Gothic"/>
          <w:sz w:val="22"/>
          <w:szCs w:val="22"/>
        </w:rPr>
      </w:pPr>
      <w:r w:rsidRPr="005E448F">
        <w:rPr>
          <w:b/>
          <w:bCs/>
          <w:sz w:val="22"/>
          <w:szCs w:val="22"/>
        </w:rPr>
        <w:t xml:space="preserve">Observation </w:t>
      </w:r>
      <w:r>
        <w:rPr>
          <w:b/>
          <w:bCs/>
          <w:sz w:val="22"/>
          <w:szCs w:val="22"/>
        </w:rPr>
        <w:t>2</w:t>
      </w:r>
      <w:r w:rsidRPr="005E448F">
        <w:rPr>
          <w:b/>
          <w:bCs/>
          <w:sz w:val="22"/>
          <w:szCs w:val="22"/>
        </w:rPr>
        <w:t>:</w:t>
      </w:r>
      <w:r w:rsidRPr="005E448F">
        <w:rPr>
          <w:sz w:val="22"/>
          <w:szCs w:val="22"/>
        </w:rPr>
        <w:tab/>
      </w:r>
      <w:r>
        <w:rPr>
          <w:sz w:val="22"/>
          <w:szCs w:val="22"/>
        </w:rPr>
        <w:t>With carrier frequency offset</w:t>
      </w:r>
      <w:r w:rsidR="00F55774">
        <w:rPr>
          <w:sz w:val="22"/>
          <w:szCs w:val="22"/>
        </w:rPr>
        <w:t>s</w:t>
      </w:r>
      <w:r>
        <w:rPr>
          <w:sz w:val="22"/>
          <w:szCs w:val="22"/>
        </w:rPr>
        <w:t xml:space="preserve"> </w:t>
      </w:r>
      <w:r w:rsidRPr="00F55774">
        <w:rPr>
          <w:i/>
          <w:iCs/>
          <w:sz w:val="22"/>
          <w:szCs w:val="22"/>
        </w:rPr>
        <w:t xml:space="preserve">within the </w:t>
      </w:r>
      <w:r w:rsidR="00F55774" w:rsidRPr="00F55774">
        <w:rPr>
          <w:i/>
          <w:iCs/>
          <w:sz w:val="22"/>
          <w:szCs w:val="22"/>
        </w:rPr>
        <w:t>existing</w:t>
      </w:r>
      <w:r w:rsidRPr="00F55774">
        <w:rPr>
          <w:i/>
          <w:iCs/>
          <w:sz w:val="22"/>
          <w:szCs w:val="22"/>
        </w:rPr>
        <w:t xml:space="preserve"> tolerances</w:t>
      </w:r>
      <w:r w:rsidR="00F55774">
        <w:rPr>
          <w:sz w:val="22"/>
          <w:szCs w:val="22"/>
        </w:rPr>
        <w:t>,</w:t>
      </w:r>
      <w:r>
        <w:rPr>
          <w:sz w:val="22"/>
          <w:szCs w:val="22"/>
        </w:rPr>
        <w:t xml:space="preserve"> phase change of the measured TP relative to the serving TP over the measurement period can be extremely large</w:t>
      </w:r>
      <w:r w:rsidR="007D6996">
        <w:rPr>
          <w:sz w:val="22"/>
          <w:szCs w:val="22"/>
        </w:rPr>
        <w:t xml:space="preserve"> and easily large</w:t>
      </w:r>
      <w:r w:rsidR="00F55774">
        <w:rPr>
          <w:sz w:val="22"/>
          <w:szCs w:val="22"/>
        </w:rPr>
        <w:t xml:space="preserve"> enough to render the measurements unusable</w:t>
      </w:r>
      <w:r>
        <w:rPr>
          <w:sz w:val="22"/>
          <w:szCs w:val="22"/>
        </w:rPr>
        <w:t xml:space="preserve">, especially </w:t>
      </w:r>
      <w:bookmarkEnd w:id="1"/>
      <w:r>
        <w:rPr>
          <w:sz w:val="22"/>
          <w:szCs w:val="22"/>
        </w:rPr>
        <w:t xml:space="preserve">for </w:t>
      </w: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Pr="00B83A2E">
        <w:rPr>
          <w:rFonts w:eastAsia="MS Gothic"/>
          <w:sz w:val="22"/>
          <w:szCs w:val="22"/>
        </w:rPr>
        <w:t xml:space="preserve"> </w:t>
      </w:r>
      <w:r>
        <w:rPr>
          <w:rFonts w:eastAsia="MS Gothic"/>
          <w:sz w:val="22"/>
          <w:szCs w:val="22"/>
        </w:rPr>
        <w:t>&gt;1.</w:t>
      </w:r>
    </w:p>
    <w:p w14:paraId="601A1F24" w14:textId="3B96F3D4" w:rsidR="00F55774" w:rsidRDefault="00F55774" w:rsidP="00F55774">
      <w:pPr>
        <w:ind w:left="1620" w:hanging="1620"/>
        <w:rPr>
          <w:rFonts w:eastAsia="MS Gothic"/>
          <w:sz w:val="22"/>
          <w:szCs w:val="22"/>
        </w:rPr>
      </w:pPr>
      <w:r w:rsidRPr="005E448F">
        <w:rPr>
          <w:b/>
          <w:bCs/>
          <w:sz w:val="22"/>
          <w:szCs w:val="22"/>
        </w:rPr>
        <w:t xml:space="preserve">Observation </w:t>
      </w:r>
      <w:r>
        <w:rPr>
          <w:b/>
          <w:bCs/>
          <w:sz w:val="22"/>
          <w:szCs w:val="22"/>
        </w:rPr>
        <w:t>3</w:t>
      </w:r>
      <w:r w:rsidRPr="005E448F">
        <w:rPr>
          <w:b/>
          <w:bCs/>
          <w:sz w:val="22"/>
          <w:szCs w:val="22"/>
        </w:rPr>
        <w:t>:</w:t>
      </w:r>
      <w:r w:rsidRPr="005E448F">
        <w:rPr>
          <w:sz w:val="22"/>
          <w:szCs w:val="22"/>
        </w:rPr>
        <w:tab/>
      </w:r>
      <w:r>
        <w:rPr>
          <w:sz w:val="22"/>
          <w:szCs w:val="22"/>
        </w:rPr>
        <w:t xml:space="preserve">Even a perfect receiver which is perfectly synchronized to its serving </w:t>
      </w:r>
      <w:proofErr w:type="gramStart"/>
      <w:r>
        <w:rPr>
          <w:sz w:val="22"/>
          <w:szCs w:val="22"/>
        </w:rPr>
        <w:t>TP</w:t>
      </w:r>
      <w:proofErr w:type="gramEnd"/>
      <w:r>
        <w:rPr>
          <w:sz w:val="22"/>
          <w:szCs w:val="22"/>
        </w:rPr>
        <w:t xml:space="preserve"> and which can perfectly measure the carrier phase of the PRS </w:t>
      </w:r>
      <w:r w:rsidRPr="00995746">
        <w:rPr>
          <w:i/>
          <w:iCs/>
          <w:sz w:val="22"/>
          <w:szCs w:val="22"/>
          <w:u w:val="single"/>
        </w:rPr>
        <w:t>will not know what phase to report</w:t>
      </w:r>
      <w:r>
        <w:rPr>
          <w:rFonts w:eastAsia="MS Gothic"/>
          <w:sz w:val="22"/>
          <w:szCs w:val="22"/>
        </w:rPr>
        <w:t xml:space="preserve"> since </w:t>
      </w:r>
      <w:r w:rsidR="00995746">
        <w:rPr>
          <w:rFonts w:eastAsia="MS Gothic"/>
          <w:sz w:val="22"/>
          <w:szCs w:val="22"/>
        </w:rPr>
        <w:lastRenderedPageBreak/>
        <w:t xml:space="preserve">the </w:t>
      </w:r>
      <w:r>
        <w:rPr>
          <w:rFonts w:eastAsia="MS Gothic"/>
          <w:sz w:val="22"/>
          <w:szCs w:val="22"/>
        </w:rPr>
        <w:t>phase</w:t>
      </w:r>
      <w:r w:rsidR="00086BD9">
        <w:rPr>
          <w:rFonts w:eastAsia="MS Gothic"/>
          <w:sz w:val="22"/>
          <w:szCs w:val="22"/>
        </w:rPr>
        <w:t xml:space="preserve"> (perfectly measured for each PRS symbol)</w:t>
      </w:r>
      <w:r>
        <w:rPr>
          <w:rFonts w:eastAsia="MS Gothic"/>
          <w:sz w:val="22"/>
          <w:szCs w:val="22"/>
        </w:rPr>
        <w:t xml:space="preserve"> </w:t>
      </w:r>
      <w:r w:rsidR="00995746">
        <w:rPr>
          <w:rFonts w:eastAsia="MS Gothic"/>
          <w:sz w:val="22"/>
          <w:szCs w:val="22"/>
        </w:rPr>
        <w:t>is constantly changing over the measurement window due to the frequency offset.</w:t>
      </w:r>
    </w:p>
    <w:p w14:paraId="69AA18AA" w14:textId="0BB6EA80" w:rsidR="00F55774" w:rsidRDefault="00F55774" w:rsidP="00F55774">
      <w:pPr>
        <w:ind w:left="1620" w:hanging="1620"/>
        <w:rPr>
          <w:sz w:val="22"/>
          <w:szCs w:val="22"/>
        </w:rPr>
      </w:pPr>
      <w:r w:rsidRPr="005E448F">
        <w:rPr>
          <w:b/>
          <w:bCs/>
          <w:sz w:val="22"/>
          <w:szCs w:val="22"/>
        </w:rPr>
        <w:t xml:space="preserve">Observation </w:t>
      </w:r>
      <w:r>
        <w:rPr>
          <w:b/>
          <w:bCs/>
          <w:sz w:val="22"/>
          <w:szCs w:val="22"/>
        </w:rPr>
        <w:t>4</w:t>
      </w:r>
      <w:r w:rsidRPr="005E448F">
        <w:rPr>
          <w:b/>
          <w:bCs/>
          <w:sz w:val="22"/>
          <w:szCs w:val="22"/>
        </w:rPr>
        <w:t>:</w:t>
      </w:r>
      <w:r w:rsidRPr="005E448F">
        <w:rPr>
          <w:sz w:val="22"/>
          <w:szCs w:val="22"/>
        </w:rPr>
        <w:tab/>
      </w:r>
      <w:r>
        <w:rPr>
          <w:sz w:val="22"/>
          <w:szCs w:val="22"/>
        </w:rPr>
        <w:t xml:space="preserve">In order for the initial phase offsets of the </w:t>
      </w:r>
      <w:proofErr w:type="gramStart"/>
      <w:r>
        <w:rPr>
          <w:sz w:val="22"/>
          <w:szCs w:val="22"/>
        </w:rPr>
        <w:t>TP’s</w:t>
      </w:r>
      <w:proofErr w:type="gramEnd"/>
      <w:r>
        <w:rPr>
          <w:sz w:val="22"/>
          <w:szCs w:val="22"/>
        </w:rPr>
        <w:t xml:space="preserve"> to cancel when measurements are combined at the LMF, all UE’s</w:t>
      </w:r>
      <w:r w:rsidR="00D14AB9">
        <w:rPr>
          <w:sz w:val="22"/>
          <w:szCs w:val="22"/>
        </w:rPr>
        <w:t xml:space="preserve"> must take measurements in the same way.</w:t>
      </w:r>
    </w:p>
    <w:p w14:paraId="4DDFEB65" w14:textId="665AA941" w:rsidR="00D14AB9" w:rsidRDefault="00D14AB9" w:rsidP="00D14AB9">
      <w:pPr>
        <w:widowControl w:val="0"/>
        <w:tabs>
          <w:tab w:val="left" w:pos="0"/>
        </w:tabs>
        <w:spacing w:before="240" w:after="120"/>
        <w:outlineLvl w:val="0"/>
        <w:rPr>
          <w:rFonts w:eastAsia="MS Gothic"/>
          <w:sz w:val="22"/>
          <w:szCs w:val="22"/>
          <w:lang w:eastAsia="ja-JP"/>
        </w:rPr>
      </w:pPr>
      <w:r>
        <w:rPr>
          <w:rFonts w:eastAsia="MS Gothic"/>
          <w:sz w:val="22"/>
          <w:szCs w:val="22"/>
          <w:lang w:eastAsia="ja-JP"/>
        </w:rPr>
        <w:t xml:space="preserve">It can be noted that the </w:t>
      </w:r>
      <w:r>
        <w:rPr>
          <w:rFonts w:eastAsia="MS Gothic"/>
          <w:sz w:val="22"/>
          <w:szCs w:val="22"/>
          <w:lang w:eastAsia="ja-JP"/>
        </w:rPr>
        <w:t xml:space="preserve">UE can report RSCP measured for a single symbol.  However, this is an optional feature.  Furthermore, it is not clear how the LMF would combine RSCP measurements </w:t>
      </w:r>
      <w:r w:rsidR="007D6996">
        <w:rPr>
          <w:rFonts w:eastAsia="MS Gothic"/>
          <w:sz w:val="22"/>
          <w:szCs w:val="22"/>
          <w:lang w:eastAsia="ja-JP"/>
        </w:rPr>
        <w:t xml:space="preserve">if UE’s do not all </w:t>
      </w:r>
      <w:r w:rsidR="00817048">
        <w:rPr>
          <w:rFonts w:eastAsia="MS Gothic"/>
          <w:sz w:val="22"/>
          <w:szCs w:val="22"/>
          <w:lang w:eastAsia="ja-JP"/>
        </w:rPr>
        <w:t>report</w:t>
      </w:r>
      <w:r w:rsidR="007D6996">
        <w:rPr>
          <w:rFonts w:eastAsia="MS Gothic"/>
          <w:sz w:val="22"/>
          <w:szCs w:val="22"/>
          <w:lang w:eastAsia="ja-JP"/>
        </w:rPr>
        <w:t xml:space="preserve"> measurements </w:t>
      </w:r>
      <w:r w:rsidR="00817048">
        <w:rPr>
          <w:rFonts w:eastAsia="MS Gothic"/>
          <w:sz w:val="22"/>
          <w:szCs w:val="22"/>
          <w:lang w:eastAsia="ja-JP"/>
        </w:rPr>
        <w:t xml:space="preserve">taken </w:t>
      </w:r>
      <w:r w:rsidR="007D6996">
        <w:rPr>
          <w:rFonts w:eastAsia="MS Gothic"/>
          <w:sz w:val="22"/>
          <w:szCs w:val="22"/>
          <w:lang w:eastAsia="ja-JP"/>
        </w:rPr>
        <w:t>on the same symbol.</w:t>
      </w:r>
    </w:p>
    <w:p w14:paraId="3D1C1E69" w14:textId="77777777" w:rsidR="00817048" w:rsidRDefault="00D14AB9" w:rsidP="00D14AB9">
      <w:pPr>
        <w:widowControl w:val="0"/>
        <w:tabs>
          <w:tab w:val="left" w:pos="0"/>
        </w:tabs>
        <w:spacing w:before="240" w:after="120"/>
        <w:outlineLvl w:val="0"/>
        <w:rPr>
          <w:rFonts w:eastAsia="MS Gothic"/>
          <w:sz w:val="22"/>
          <w:szCs w:val="22"/>
          <w:lang w:eastAsia="ja-JP"/>
        </w:rPr>
      </w:pPr>
      <w:r>
        <w:rPr>
          <w:rFonts w:eastAsia="MS Gothic"/>
          <w:sz w:val="22"/>
          <w:szCs w:val="22"/>
          <w:lang w:eastAsia="ja-JP"/>
        </w:rPr>
        <w:t>Based on the above observations</w:t>
      </w:r>
      <w:r w:rsidR="007D6996">
        <w:rPr>
          <w:rFonts w:eastAsia="MS Gothic"/>
          <w:sz w:val="22"/>
          <w:szCs w:val="22"/>
          <w:lang w:eastAsia="ja-JP"/>
        </w:rPr>
        <w:t xml:space="preserve">, </w:t>
      </w:r>
      <w:r>
        <w:rPr>
          <w:rFonts w:eastAsia="MS Gothic"/>
          <w:sz w:val="22"/>
          <w:szCs w:val="22"/>
          <w:lang w:eastAsia="ja-JP"/>
        </w:rPr>
        <w:t xml:space="preserve">in particular that </w:t>
      </w:r>
    </w:p>
    <w:p w14:paraId="68AF4F45" w14:textId="673F30C7" w:rsidR="00817048" w:rsidRDefault="006E5746" w:rsidP="00817048">
      <w:pPr>
        <w:pStyle w:val="ListParagraph"/>
        <w:widowControl w:val="0"/>
        <w:numPr>
          <w:ilvl w:val="0"/>
          <w:numId w:val="49"/>
        </w:numPr>
        <w:tabs>
          <w:tab w:val="left" w:pos="0"/>
        </w:tabs>
        <w:spacing w:before="240" w:after="120"/>
        <w:outlineLvl w:val="0"/>
        <w:rPr>
          <w:rFonts w:eastAsia="MS Gothic"/>
          <w:sz w:val="22"/>
          <w:szCs w:val="22"/>
          <w:lang w:eastAsia="ja-JP"/>
        </w:rPr>
      </w:pPr>
      <w:r w:rsidRPr="00817048">
        <w:rPr>
          <w:rFonts w:eastAsia="MS Gothic"/>
          <w:sz w:val="22"/>
          <w:szCs w:val="22"/>
          <w:lang w:eastAsia="ja-JP"/>
        </w:rPr>
        <w:t xml:space="preserve">RSCP is not well-defined for measurement windows larger than one with a carrier frequency </w:t>
      </w:r>
      <w:proofErr w:type="gramStart"/>
      <w:r w:rsidRPr="00817048">
        <w:rPr>
          <w:rFonts w:eastAsia="MS Gothic"/>
          <w:sz w:val="22"/>
          <w:szCs w:val="22"/>
          <w:lang w:eastAsia="ja-JP"/>
        </w:rPr>
        <w:t>offset</w:t>
      </w:r>
      <w:r w:rsidR="00817048">
        <w:rPr>
          <w:rFonts w:eastAsia="MS Gothic"/>
          <w:sz w:val="22"/>
          <w:szCs w:val="22"/>
          <w:lang w:eastAsia="ja-JP"/>
        </w:rPr>
        <w:t>;</w:t>
      </w:r>
      <w:proofErr w:type="gramEnd"/>
    </w:p>
    <w:p w14:paraId="1FCDC23A" w14:textId="7E3F2618" w:rsidR="00817048" w:rsidRPr="00817048" w:rsidRDefault="00817048" w:rsidP="00817048">
      <w:pPr>
        <w:pStyle w:val="ListParagraph"/>
        <w:widowControl w:val="0"/>
        <w:numPr>
          <w:ilvl w:val="0"/>
          <w:numId w:val="49"/>
        </w:numPr>
        <w:tabs>
          <w:tab w:val="left" w:pos="0"/>
        </w:tabs>
        <w:spacing w:before="240" w:after="120"/>
        <w:outlineLvl w:val="0"/>
        <w:rPr>
          <w:rFonts w:eastAsia="MS Gothic"/>
          <w:sz w:val="22"/>
          <w:szCs w:val="22"/>
          <w:lang w:eastAsia="ja-JP"/>
        </w:rPr>
      </w:pPr>
      <w:r>
        <w:rPr>
          <w:rFonts w:eastAsia="MS Gothic"/>
          <w:sz w:val="22"/>
          <w:szCs w:val="22"/>
          <w:lang w:eastAsia="ja-JP"/>
        </w:rPr>
        <w:t xml:space="preserve">carrier frequency offsets between the TP’s </w:t>
      </w:r>
      <w:r w:rsidRPr="00086BD9">
        <w:rPr>
          <w:rFonts w:eastAsia="MS Gothic"/>
          <w:i/>
          <w:iCs/>
          <w:sz w:val="22"/>
          <w:szCs w:val="22"/>
          <w:lang w:eastAsia="ja-JP"/>
        </w:rPr>
        <w:t xml:space="preserve">will always be </w:t>
      </w:r>
      <w:proofErr w:type="gramStart"/>
      <w:r w:rsidRPr="00086BD9">
        <w:rPr>
          <w:rFonts w:eastAsia="MS Gothic"/>
          <w:i/>
          <w:iCs/>
          <w:sz w:val="22"/>
          <w:szCs w:val="22"/>
          <w:lang w:eastAsia="ja-JP"/>
        </w:rPr>
        <w:t>present</w:t>
      </w:r>
      <w:r>
        <w:rPr>
          <w:rFonts w:eastAsia="MS Gothic"/>
          <w:sz w:val="22"/>
          <w:szCs w:val="22"/>
          <w:lang w:eastAsia="ja-JP"/>
        </w:rPr>
        <w:t>;</w:t>
      </w:r>
      <w:proofErr w:type="gramEnd"/>
    </w:p>
    <w:p w14:paraId="5078E36C" w14:textId="7CD601BE" w:rsidR="00817048" w:rsidRPr="00817048" w:rsidRDefault="006E5746" w:rsidP="00817048">
      <w:pPr>
        <w:pStyle w:val="ListParagraph"/>
        <w:widowControl w:val="0"/>
        <w:numPr>
          <w:ilvl w:val="0"/>
          <w:numId w:val="49"/>
        </w:numPr>
        <w:tabs>
          <w:tab w:val="left" w:pos="0"/>
        </w:tabs>
        <w:spacing w:before="240" w:after="120"/>
        <w:outlineLvl w:val="0"/>
        <w:rPr>
          <w:rFonts w:eastAsia="MS Gothic"/>
          <w:sz w:val="22"/>
          <w:szCs w:val="22"/>
          <w:lang w:eastAsia="ja-JP"/>
        </w:rPr>
      </w:pPr>
      <w:r w:rsidRPr="00817048">
        <w:rPr>
          <w:rFonts w:eastAsia="MS Gothic"/>
          <w:sz w:val="22"/>
          <w:szCs w:val="22"/>
          <w:lang w:eastAsia="ja-JP"/>
        </w:rPr>
        <w:t xml:space="preserve">all UE’s must take measurements the same way </w:t>
      </w:r>
      <w:r w:rsidR="00817048">
        <w:rPr>
          <w:rFonts w:eastAsia="MS Gothic"/>
          <w:sz w:val="22"/>
          <w:szCs w:val="22"/>
          <w:lang w:eastAsia="ja-JP"/>
        </w:rPr>
        <w:t xml:space="preserve">for the initial phase offsets to cancel at the LMF so that the feature </w:t>
      </w:r>
      <w:proofErr w:type="gramStart"/>
      <w:r w:rsidR="00817048">
        <w:rPr>
          <w:rFonts w:eastAsia="MS Gothic"/>
          <w:sz w:val="22"/>
          <w:szCs w:val="22"/>
          <w:lang w:eastAsia="ja-JP"/>
        </w:rPr>
        <w:t>works;</w:t>
      </w:r>
      <w:proofErr w:type="gramEnd"/>
    </w:p>
    <w:p w14:paraId="76C9C365" w14:textId="2486DED2" w:rsidR="006E5746" w:rsidRPr="00817048" w:rsidRDefault="006E5746" w:rsidP="00817048">
      <w:pPr>
        <w:widowControl w:val="0"/>
        <w:tabs>
          <w:tab w:val="left" w:pos="0"/>
        </w:tabs>
        <w:spacing w:before="240" w:after="120"/>
        <w:outlineLvl w:val="0"/>
        <w:rPr>
          <w:rFonts w:eastAsia="MS Gothic"/>
          <w:sz w:val="22"/>
          <w:szCs w:val="22"/>
          <w:lang w:eastAsia="ja-JP"/>
        </w:rPr>
      </w:pPr>
      <w:r w:rsidRPr="00817048">
        <w:rPr>
          <w:rFonts w:eastAsia="MS Gothic"/>
          <w:sz w:val="22"/>
          <w:szCs w:val="22"/>
          <w:lang w:eastAsia="ja-JP"/>
        </w:rPr>
        <w:t>we have the following proposal.</w:t>
      </w:r>
    </w:p>
    <w:p w14:paraId="398CACBA" w14:textId="15394836" w:rsidR="006E5746" w:rsidRDefault="006E5746" w:rsidP="006E5746">
      <w:pPr>
        <w:ind w:left="1620" w:hanging="1620"/>
        <w:rPr>
          <w:sz w:val="22"/>
          <w:szCs w:val="22"/>
        </w:rPr>
      </w:pPr>
      <w:r>
        <w:rPr>
          <w:b/>
          <w:bCs/>
          <w:sz w:val="22"/>
          <w:szCs w:val="22"/>
        </w:rPr>
        <w:t>Proposal</w:t>
      </w:r>
      <w:r w:rsidRPr="005E448F">
        <w:rPr>
          <w:b/>
          <w:bCs/>
          <w:sz w:val="22"/>
          <w:szCs w:val="22"/>
        </w:rPr>
        <w:t>:</w:t>
      </w:r>
      <w:r w:rsidRPr="005E448F">
        <w:rPr>
          <w:sz w:val="22"/>
          <w:szCs w:val="22"/>
        </w:rPr>
        <w:tab/>
      </w:r>
      <w:r>
        <w:rPr>
          <w:sz w:val="22"/>
          <w:szCs w:val="22"/>
        </w:rPr>
        <w:t>RAN4 to send an LS to RAN1 requesting clarification of the definition of RSCP and RSCPD in the presence of carrier frequency offset</w:t>
      </w:r>
      <w:r w:rsidR="007D6996">
        <w:rPr>
          <w:sz w:val="22"/>
          <w:szCs w:val="22"/>
        </w:rPr>
        <w:t>s between the TP’s</w:t>
      </w:r>
      <w:r>
        <w:rPr>
          <w:sz w:val="22"/>
          <w:szCs w:val="22"/>
        </w:rPr>
        <w:t>.</w:t>
      </w:r>
    </w:p>
    <w:p w14:paraId="216B63EC" w14:textId="77777777" w:rsidR="0071027E" w:rsidRPr="006F69A9" w:rsidRDefault="0071027E" w:rsidP="0071027E">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9D3F203" w14:textId="62DD6105" w:rsidR="007D6996" w:rsidRDefault="0071027E" w:rsidP="0071027E">
      <w:pPr>
        <w:spacing w:after="0"/>
        <w:jc w:val="both"/>
        <w:rPr>
          <w:sz w:val="24"/>
          <w:szCs w:val="24"/>
        </w:rPr>
      </w:pPr>
      <w:r>
        <w:rPr>
          <w:sz w:val="24"/>
          <w:szCs w:val="24"/>
        </w:rPr>
        <w:t>This contribution has considered the impact of carrier frequency offset on the definition of reference signal carrier phase (RSCP) and reference signal carrier frequency difference (RSCPD)</w:t>
      </w:r>
      <w:r w:rsidR="007D6996">
        <w:rPr>
          <w:sz w:val="24"/>
          <w:szCs w:val="24"/>
        </w:rPr>
        <w:t>, and it has been shown that RSCP is not well defined for measurement windows larger than one symbol if there is a carrier frequency offset.</w:t>
      </w:r>
    </w:p>
    <w:p w14:paraId="65DE3E4F" w14:textId="77777777" w:rsidR="00817048" w:rsidRDefault="00817048" w:rsidP="0071027E">
      <w:pPr>
        <w:spacing w:after="0"/>
        <w:jc w:val="both"/>
        <w:rPr>
          <w:sz w:val="24"/>
          <w:szCs w:val="24"/>
        </w:rPr>
      </w:pPr>
    </w:p>
    <w:p w14:paraId="72C54C87" w14:textId="23E8EB5C" w:rsidR="00817048" w:rsidRDefault="00817048" w:rsidP="0071027E">
      <w:pPr>
        <w:spacing w:after="0"/>
        <w:jc w:val="both"/>
        <w:rPr>
          <w:sz w:val="24"/>
          <w:szCs w:val="24"/>
        </w:rPr>
      </w:pPr>
      <w:r>
        <w:rPr>
          <w:sz w:val="24"/>
          <w:szCs w:val="24"/>
        </w:rPr>
        <w:t>Based on the above, we have the following observations and proposal:</w:t>
      </w:r>
    </w:p>
    <w:p w14:paraId="1E2BCA5B" w14:textId="77777777" w:rsidR="007D6996" w:rsidRDefault="007D6996" w:rsidP="0071027E">
      <w:pPr>
        <w:spacing w:after="0"/>
        <w:jc w:val="both"/>
        <w:rPr>
          <w:sz w:val="24"/>
          <w:szCs w:val="24"/>
        </w:rPr>
      </w:pPr>
    </w:p>
    <w:p w14:paraId="30719BF4" w14:textId="77777777" w:rsidR="00D9118E" w:rsidRPr="005E448F" w:rsidRDefault="00D9118E" w:rsidP="00D9118E">
      <w:pPr>
        <w:ind w:left="1620" w:hanging="1620"/>
        <w:rPr>
          <w:sz w:val="22"/>
          <w:szCs w:val="22"/>
        </w:rPr>
      </w:pPr>
      <w:r w:rsidRPr="005E448F">
        <w:rPr>
          <w:b/>
          <w:bCs/>
          <w:sz w:val="22"/>
          <w:szCs w:val="22"/>
        </w:rPr>
        <w:t>Observation 1:</w:t>
      </w:r>
      <w:r w:rsidRPr="005E448F">
        <w:rPr>
          <w:sz w:val="22"/>
          <w:szCs w:val="22"/>
        </w:rPr>
        <w:tab/>
      </w:r>
      <w:r>
        <w:rPr>
          <w:sz w:val="22"/>
          <w:szCs w:val="22"/>
        </w:rPr>
        <w:t>In the presence of a carrier frequency offset</w:t>
      </w:r>
      <w:r w:rsidRPr="005E448F">
        <w:rPr>
          <w:sz w:val="22"/>
          <w:szCs w:val="22"/>
        </w:rPr>
        <w:t>,</w:t>
      </w:r>
      <w:r>
        <w:rPr>
          <w:sz w:val="22"/>
          <w:szCs w:val="22"/>
        </w:rPr>
        <w:t xml:space="preserve"> reference signal</w:t>
      </w:r>
      <w:r w:rsidRPr="005E448F">
        <w:rPr>
          <w:sz w:val="22"/>
          <w:szCs w:val="22"/>
        </w:rPr>
        <w:t xml:space="preserve"> carrier phase and </w:t>
      </w:r>
      <w:r>
        <w:rPr>
          <w:sz w:val="22"/>
          <w:szCs w:val="22"/>
        </w:rPr>
        <w:t xml:space="preserve">reference signal </w:t>
      </w:r>
      <w:r w:rsidRPr="005E448F">
        <w:rPr>
          <w:sz w:val="22"/>
          <w:szCs w:val="22"/>
        </w:rPr>
        <w:t xml:space="preserve">carrier phase difference </w:t>
      </w:r>
      <w:r w:rsidRPr="005E448F">
        <w:rPr>
          <w:i/>
          <w:iCs/>
          <w:sz w:val="22"/>
          <w:szCs w:val="22"/>
        </w:rPr>
        <w:t>are not well-defined for measurement window sizes larger than one</w:t>
      </w:r>
      <w:r w:rsidRPr="005E448F">
        <w:rPr>
          <w:sz w:val="22"/>
          <w:szCs w:val="22"/>
        </w:rPr>
        <w:t>.</w:t>
      </w:r>
    </w:p>
    <w:p w14:paraId="5FA3C003" w14:textId="77777777" w:rsidR="00817048" w:rsidRDefault="00817048" w:rsidP="00817048">
      <w:pPr>
        <w:ind w:left="1620" w:hanging="1620"/>
        <w:rPr>
          <w:rFonts w:eastAsia="MS Gothic"/>
          <w:sz w:val="22"/>
          <w:szCs w:val="22"/>
        </w:rPr>
      </w:pPr>
      <w:r w:rsidRPr="005E448F">
        <w:rPr>
          <w:b/>
          <w:bCs/>
          <w:sz w:val="22"/>
          <w:szCs w:val="22"/>
        </w:rPr>
        <w:t xml:space="preserve">Observation </w:t>
      </w:r>
      <w:r>
        <w:rPr>
          <w:b/>
          <w:bCs/>
          <w:sz w:val="22"/>
          <w:szCs w:val="22"/>
        </w:rPr>
        <w:t>2</w:t>
      </w:r>
      <w:r w:rsidRPr="005E448F">
        <w:rPr>
          <w:b/>
          <w:bCs/>
          <w:sz w:val="22"/>
          <w:szCs w:val="22"/>
        </w:rPr>
        <w:t>:</w:t>
      </w:r>
      <w:r w:rsidRPr="005E448F">
        <w:rPr>
          <w:sz w:val="22"/>
          <w:szCs w:val="22"/>
        </w:rPr>
        <w:tab/>
      </w:r>
      <w:r>
        <w:rPr>
          <w:sz w:val="22"/>
          <w:szCs w:val="22"/>
        </w:rPr>
        <w:t xml:space="preserve">With carrier frequency offsets </w:t>
      </w:r>
      <w:r w:rsidRPr="00F55774">
        <w:rPr>
          <w:i/>
          <w:iCs/>
          <w:sz w:val="22"/>
          <w:szCs w:val="22"/>
        </w:rPr>
        <w:t>within the existing tolerances</w:t>
      </w:r>
      <w:r>
        <w:rPr>
          <w:sz w:val="22"/>
          <w:szCs w:val="22"/>
        </w:rPr>
        <w:t xml:space="preserve">, phase change of the measured TP relative to the serving TP over the measurement period can be extremely large and easily large enough to render the measurements unusable, especially for </w:t>
      </w: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Pr="00B83A2E">
        <w:rPr>
          <w:rFonts w:eastAsia="MS Gothic"/>
          <w:sz w:val="22"/>
          <w:szCs w:val="22"/>
        </w:rPr>
        <w:t xml:space="preserve"> </w:t>
      </w:r>
      <w:r>
        <w:rPr>
          <w:rFonts w:eastAsia="MS Gothic"/>
          <w:sz w:val="22"/>
          <w:szCs w:val="22"/>
        </w:rPr>
        <w:t>&gt;1.</w:t>
      </w:r>
    </w:p>
    <w:p w14:paraId="280A273B" w14:textId="3F529A8E" w:rsidR="00817048" w:rsidRDefault="00086BD9" w:rsidP="00817048">
      <w:pPr>
        <w:ind w:left="1620" w:hanging="1620"/>
        <w:rPr>
          <w:rFonts w:eastAsia="MS Gothic"/>
          <w:sz w:val="22"/>
          <w:szCs w:val="22"/>
        </w:rPr>
      </w:pPr>
      <w:r w:rsidRPr="005E448F">
        <w:rPr>
          <w:b/>
          <w:bCs/>
          <w:sz w:val="22"/>
          <w:szCs w:val="22"/>
        </w:rPr>
        <w:t xml:space="preserve">Observation </w:t>
      </w:r>
      <w:r>
        <w:rPr>
          <w:b/>
          <w:bCs/>
          <w:sz w:val="22"/>
          <w:szCs w:val="22"/>
        </w:rPr>
        <w:t>3</w:t>
      </w:r>
      <w:r w:rsidRPr="005E448F">
        <w:rPr>
          <w:b/>
          <w:bCs/>
          <w:sz w:val="22"/>
          <w:szCs w:val="22"/>
        </w:rPr>
        <w:t>:</w:t>
      </w:r>
      <w:r w:rsidRPr="005E448F">
        <w:rPr>
          <w:sz w:val="22"/>
          <w:szCs w:val="22"/>
        </w:rPr>
        <w:tab/>
      </w:r>
      <w:r>
        <w:rPr>
          <w:sz w:val="22"/>
          <w:szCs w:val="22"/>
        </w:rPr>
        <w:t xml:space="preserve">Even a perfect receiver which is perfectly synchronized to its serving </w:t>
      </w:r>
      <w:proofErr w:type="gramStart"/>
      <w:r>
        <w:rPr>
          <w:sz w:val="22"/>
          <w:szCs w:val="22"/>
        </w:rPr>
        <w:t>TP</w:t>
      </w:r>
      <w:proofErr w:type="gramEnd"/>
      <w:r>
        <w:rPr>
          <w:sz w:val="22"/>
          <w:szCs w:val="22"/>
        </w:rPr>
        <w:t xml:space="preserve"> and which can perfectly measure the carrier phase of the PRS </w:t>
      </w:r>
      <w:r w:rsidRPr="00995746">
        <w:rPr>
          <w:i/>
          <w:iCs/>
          <w:sz w:val="22"/>
          <w:szCs w:val="22"/>
          <w:u w:val="single"/>
        </w:rPr>
        <w:t>will not know what phase to report</w:t>
      </w:r>
      <w:r>
        <w:rPr>
          <w:rFonts w:eastAsia="MS Gothic"/>
          <w:sz w:val="22"/>
          <w:szCs w:val="22"/>
        </w:rPr>
        <w:t xml:space="preserve"> since the phase (perfectly measured for each PRS symbol) is constantly changing over the measurement window due to the frequency offset</w:t>
      </w:r>
      <w:r w:rsidR="00817048">
        <w:rPr>
          <w:rFonts w:eastAsia="MS Gothic"/>
          <w:sz w:val="22"/>
          <w:szCs w:val="22"/>
        </w:rPr>
        <w:t>.</w:t>
      </w:r>
    </w:p>
    <w:p w14:paraId="288FCABE" w14:textId="77777777" w:rsidR="00817048" w:rsidRDefault="00817048" w:rsidP="00817048">
      <w:pPr>
        <w:ind w:left="1620" w:hanging="1620"/>
        <w:rPr>
          <w:sz w:val="22"/>
          <w:szCs w:val="22"/>
        </w:rPr>
      </w:pPr>
      <w:r w:rsidRPr="005E448F">
        <w:rPr>
          <w:b/>
          <w:bCs/>
          <w:sz w:val="22"/>
          <w:szCs w:val="22"/>
        </w:rPr>
        <w:t xml:space="preserve">Observation </w:t>
      </w:r>
      <w:r>
        <w:rPr>
          <w:b/>
          <w:bCs/>
          <w:sz w:val="22"/>
          <w:szCs w:val="22"/>
        </w:rPr>
        <w:t>4</w:t>
      </w:r>
      <w:r w:rsidRPr="005E448F">
        <w:rPr>
          <w:b/>
          <w:bCs/>
          <w:sz w:val="22"/>
          <w:szCs w:val="22"/>
        </w:rPr>
        <w:t>:</w:t>
      </w:r>
      <w:r w:rsidRPr="005E448F">
        <w:rPr>
          <w:sz w:val="22"/>
          <w:szCs w:val="22"/>
        </w:rPr>
        <w:tab/>
      </w:r>
      <w:r>
        <w:rPr>
          <w:sz w:val="22"/>
          <w:szCs w:val="22"/>
        </w:rPr>
        <w:t xml:space="preserve">In order for the initial phase offsets of the </w:t>
      </w:r>
      <w:proofErr w:type="gramStart"/>
      <w:r>
        <w:rPr>
          <w:sz w:val="22"/>
          <w:szCs w:val="22"/>
        </w:rPr>
        <w:t>TP’s</w:t>
      </w:r>
      <w:proofErr w:type="gramEnd"/>
      <w:r>
        <w:rPr>
          <w:sz w:val="22"/>
          <w:szCs w:val="22"/>
        </w:rPr>
        <w:t xml:space="preserve"> to cancel when measurements are combined at the LMF, all UE’s must take measurements in the same way.</w:t>
      </w:r>
    </w:p>
    <w:p w14:paraId="063AFD4C" w14:textId="77777777" w:rsidR="00D9118E" w:rsidRDefault="00D9118E" w:rsidP="00D9118E">
      <w:pPr>
        <w:ind w:left="1620" w:hanging="1620"/>
        <w:rPr>
          <w:sz w:val="22"/>
          <w:szCs w:val="22"/>
        </w:rPr>
      </w:pPr>
      <w:r>
        <w:rPr>
          <w:b/>
          <w:bCs/>
          <w:sz w:val="22"/>
          <w:szCs w:val="22"/>
        </w:rPr>
        <w:t>Proposal</w:t>
      </w:r>
      <w:r w:rsidRPr="005E448F">
        <w:rPr>
          <w:b/>
          <w:bCs/>
          <w:sz w:val="22"/>
          <w:szCs w:val="22"/>
        </w:rPr>
        <w:t>:</w:t>
      </w:r>
      <w:r w:rsidRPr="005E448F">
        <w:rPr>
          <w:sz w:val="22"/>
          <w:szCs w:val="22"/>
        </w:rPr>
        <w:tab/>
      </w:r>
      <w:r>
        <w:rPr>
          <w:sz w:val="22"/>
          <w:szCs w:val="22"/>
        </w:rPr>
        <w:t>RAN4 to send an LS to RAN1 requesting clarification of the definition of RSCP and RSCPD in the presence of carrier frequency offsets between the TP’s.</w:t>
      </w:r>
    </w:p>
    <w:p w14:paraId="7E23F353" w14:textId="77777777" w:rsidR="007D6996" w:rsidRDefault="007D6996" w:rsidP="0071027E">
      <w:pPr>
        <w:spacing w:after="0"/>
        <w:jc w:val="both"/>
        <w:rPr>
          <w:sz w:val="24"/>
          <w:szCs w:val="24"/>
        </w:rPr>
      </w:pPr>
    </w:p>
    <w:p w14:paraId="7D945A5E" w14:textId="77777777" w:rsidR="0071027E" w:rsidRPr="004A388F" w:rsidRDefault="0071027E" w:rsidP="0071027E">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2" w:name="_Hlk146665520"/>
      <w:r w:rsidRPr="004A388F">
        <w:rPr>
          <w:rFonts w:ascii="Arial" w:eastAsia="MS Gothic" w:hAnsi="Arial"/>
          <w:b/>
          <w:color w:val="000000"/>
          <w:kern w:val="28"/>
          <w:sz w:val="28"/>
          <w:lang w:eastAsia="ja-JP"/>
        </w:rPr>
        <w:t>References</w:t>
      </w:r>
      <w:bookmarkEnd w:id="2"/>
      <w:r w:rsidRPr="004A388F">
        <w:rPr>
          <w:rFonts w:ascii="Arial" w:eastAsia="MS Gothic" w:hAnsi="Arial"/>
          <w:b/>
          <w:color w:val="000000"/>
          <w:kern w:val="28"/>
          <w:sz w:val="28"/>
          <w:lang w:eastAsia="ja-JP"/>
        </w:rPr>
        <w:tab/>
      </w:r>
    </w:p>
    <w:p w14:paraId="3F5BB5B2" w14:textId="77777777" w:rsidR="0071027E" w:rsidRPr="00024326" w:rsidRDefault="0071027E" w:rsidP="0071027E">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3C5636B8" w14:textId="77777777" w:rsidR="0071027E" w:rsidRDefault="0071027E" w:rsidP="0071027E">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27E0E81" w14:textId="77777777" w:rsidR="0071027E" w:rsidRDefault="0071027E" w:rsidP="0071027E">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Pr>
          <w:rFonts w:eastAsia="MS Gothic"/>
          <w:sz w:val="22"/>
          <w:szCs w:val="22"/>
          <w:lang w:eastAsia="ja-JP"/>
        </w:rPr>
        <w:t>,”</w:t>
      </w:r>
      <w:r w:rsidRPr="00E46C1F">
        <w:t xml:space="preserve"> </w:t>
      </w:r>
      <w:r w:rsidRPr="001104AD">
        <w:rPr>
          <w:rFonts w:eastAsia="MS Gothic"/>
          <w:sz w:val="22"/>
          <w:szCs w:val="22"/>
          <w:lang w:eastAsia="ja-JP"/>
        </w:rPr>
        <w:t>Carrier Frequency Offset Correction for CPP</w:t>
      </w:r>
      <w:r>
        <w:rPr>
          <w:rFonts w:eastAsia="MS Gothic"/>
          <w:sz w:val="22"/>
          <w:szCs w:val="22"/>
          <w:lang w:eastAsia="ja-JP"/>
        </w:rPr>
        <w:t>,” Lenovo, Motorola Mobility, RAN4#108bis.</w:t>
      </w:r>
    </w:p>
    <w:p w14:paraId="48FF46A6" w14:textId="77777777" w:rsidR="0071027E" w:rsidRDefault="0071027E" w:rsidP="0071027E">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bookmarkStart w:id="3" w:name="_Hlk163436045"/>
      <w:r w:rsidRPr="00202E01">
        <w:rPr>
          <w:rFonts w:eastAsia="MS Gothic"/>
          <w:sz w:val="22"/>
          <w:szCs w:val="22"/>
          <w:lang w:eastAsia="ja-JP"/>
        </w:rPr>
        <w:t>Correction of Carrier Phase Measurement Errors Due to Carrier Frequency Offsets</w:t>
      </w:r>
      <w:bookmarkEnd w:id="3"/>
      <w:r>
        <w:rPr>
          <w:rFonts w:eastAsia="MS Gothic"/>
          <w:sz w:val="22"/>
          <w:szCs w:val="22"/>
          <w:lang w:eastAsia="ja-JP"/>
        </w:rPr>
        <w:t>,” Lenovo, Motorola Mobility, RAN4#109.</w:t>
      </w:r>
    </w:p>
    <w:p w14:paraId="04463BB4" w14:textId="77777777" w:rsidR="0071027E" w:rsidRPr="003F6EAB" w:rsidRDefault="0071027E" w:rsidP="0071027E">
      <w:pPr>
        <w:numPr>
          <w:ilvl w:val="0"/>
          <w:numId w:val="20"/>
        </w:numPr>
        <w:spacing w:after="60"/>
        <w:ind w:left="418" w:hanging="418"/>
        <w:rPr>
          <w:rFonts w:eastAsia="MS Gothic"/>
          <w:sz w:val="22"/>
          <w:szCs w:val="22"/>
          <w:lang w:eastAsia="ja-JP"/>
        </w:rPr>
      </w:pPr>
      <w:r w:rsidRPr="00024326">
        <w:rPr>
          <w:sz w:val="22"/>
          <w:szCs w:val="22"/>
        </w:rPr>
        <w:t>R4-2402603</w:t>
      </w:r>
      <w:r>
        <w:rPr>
          <w:sz w:val="22"/>
          <w:szCs w:val="22"/>
        </w:rPr>
        <w:t>, “</w:t>
      </w:r>
      <w:r w:rsidRPr="00024326">
        <w:rPr>
          <w:sz w:val="22"/>
          <w:szCs w:val="22"/>
        </w:rPr>
        <w:t>Positioning Error Due to Carrier Frequency Offset</w:t>
      </w:r>
      <w:r>
        <w:rPr>
          <w:sz w:val="22"/>
          <w:szCs w:val="22"/>
        </w:rPr>
        <w:t>,” Lenovo, RAN4#110.</w:t>
      </w:r>
    </w:p>
    <w:p w14:paraId="156D235D" w14:textId="77777777" w:rsidR="0071027E" w:rsidRPr="00A4669F" w:rsidRDefault="0071027E" w:rsidP="0071027E">
      <w:pPr>
        <w:numPr>
          <w:ilvl w:val="0"/>
          <w:numId w:val="20"/>
        </w:numPr>
        <w:spacing w:after="60"/>
        <w:ind w:left="418" w:hanging="418"/>
        <w:rPr>
          <w:rFonts w:eastAsia="MS Gothic"/>
          <w:sz w:val="22"/>
          <w:szCs w:val="22"/>
          <w:lang w:eastAsia="ja-JP"/>
        </w:rPr>
      </w:pPr>
      <w:r w:rsidRPr="003F6EAB">
        <w:rPr>
          <w:sz w:val="22"/>
          <w:szCs w:val="22"/>
        </w:rPr>
        <w:t>R4-2405873</w:t>
      </w:r>
      <w:r>
        <w:rPr>
          <w:sz w:val="22"/>
          <w:szCs w:val="22"/>
        </w:rPr>
        <w:t>, “</w:t>
      </w:r>
      <w:r w:rsidRPr="003F6EAB">
        <w:rPr>
          <w:sz w:val="22"/>
          <w:szCs w:val="22"/>
        </w:rPr>
        <w:t>Correction of CPP Errors Due to Carrier Frequency Offsets</w:t>
      </w:r>
      <w:r>
        <w:rPr>
          <w:sz w:val="22"/>
          <w:szCs w:val="22"/>
        </w:rPr>
        <w:t>,” Lenovo, RAN4#110bis.</w:t>
      </w:r>
    </w:p>
    <w:p w14:paraId="16F25864" w14:textId="77777777" w:rsidR="0071027E" w:rsidRDefault="0071027E" w:rsidP="0071027E">
      <w:pPr>
        <w:numPr>
          <w:ilvl w:val="0"/>
          <w:numId w:val="20"/>
        </w:numPr>
        <w:spacing w:after="60"/>
        <w:ind w:left="418" w:hanging="418"/>
        <w:rPr>
          <w:rFonts w:eastAsia="MS Gothic"/>
          <w:sz w:val="22"/>
          <w:szCs w:val="22"/>
          <w:lang w:eastAsia="ja-JP"/>
        </w:rPr>
      </w:pPr>
      <w:r w:rsidRPr="00A4669F">
        <w:rPr>
          <w:rFonts w:eastAsia="MS Gothic"/>
          <w:sz w:val="22"/>
          <w:szCs w:val="22"/>
          <w:lang w:eastAsia="ja-JP"/>
        </w:rPr>
        <w:t>R4-2409575</w:t>
      </w:r>
      <w:r>
        <w:rPr>
          <w:rFonts w:eastAsia="MS Gothic"/>
          <w:sz w:val="22"/>
          <w:szCs w:val="22"/>
          <w:lang w:eastAsia="ja-JP"/>
        </w:rPr>
        <w:t>, “</w:t>
      </w:r>
      <w:r w:rsidRPr="00A4669F">
        <w:rPr>
          <w:rFonts w:eastAsia="MS Gothic"/>
          <w:sz w:val="22"/>
          <w:szCs w:val="22"/>
          <w:lang w:eastAsia="ja-JP"/>
        </w:rPr>
        <w:t>Definition of Carrier Phase and Carrier Phase Difference with Carrier Frequency Offsets</w:t>
      </w:r>
      <w:r>
        <w:rPr>
          <w:rFonts w:eastAsia="MS Gothic"/>
          <w:sz w:val="22"/>
          <w:szCs w:val="22"/>
          <w:lang w:eastAsia="ja-JP"/>
        </w:rPr>
        <w:t>,” Lenovo RAN4#111.</w:t>
      </w:r>
    </w:p>
    <w:p w14:paraId="6A35B13E" w14:textId="5BFB5659" w:rsidR="0071027E" w:rsidRPr="003F6EAB" w:rsidRDefault="0071027E" w:rsidP="0071027E">
      <w:pPr>
        <w:numPr>
          <w:ilvl w:val="0"/>
          <w:numId w:val="20"/>
        </w:numPr>
        <w:spacing w:after="60"/>
        <w:ind w:left="418" w:hanging="418"/>
        <w:rPr>
          <w:rFonts w:eastAsia="MS Gothic"/>
          <w:sz w:val="22"/>
          <w:szCs w:val="22"/>
          <w:lang w:eastAsia="ja-JP"/>
        </w:rPr>
      </w:pPr>
      <w:r>
        <w:rPr>
          <w:rFonts w:eastAsia="MS Gothic"/>
          <w:sz w:val="22"/>
          <w:szCs w:val="22"/>
          <w:lang w:eastAsia="ja-JP"/>
        </w:rPr>
        <w:t>R4-241</w:t>
      </w:r>
      <w:r w:rsidR="00E44FA5">
        <w:rPr>
          <w:rFonts w:eastAsia="MS Gothic"/>
          <w:sz w:val="22"/>
          <w:szCs w:val="22"/>
          <w:lang w:eastAsia="ja-JP"/>
        </w:rPr>
        <w:t>6505</w:t>
      </w:r>
      <w:r>
        <w:rPr>
          <w:rFonts w:eastAsia="MS Gothic"/>
          <w:sz w:val="22"/>
          <w:szCs w:val="22"/>
          <w:lang w:eastAsia="ja-JP"/>
        </w:rPr>
        <w:t>, “</w:t>
      </w:r>
      <w:r w:rsidR="00E44FA5" w:rsidRPr="00E44FA5">
        <w:rPr>
          <w:rFonts w:eastAsia="MS Gothic"/>
          <w:sz w:val="22"/>
          <w:szCs w:val="22"/>
          <w:lang w:eastAsia="ja-JP"/>
        </w:rPr>
        <w:t>On the Need for Additional Scenarios for CPP</w:t>
      </w:r>
      <w:r>
        <w:rPr>
          <w:rFonts w:eastAsia="MS Gothic"/>
          <w:sz w:val="22"/>
          <w:szCs w:val="22"/>
          <w:lang w:eastAsia="ja-JP"/>
        </w:rPr>
        <w:t>,” Lenovo, RAN4#112</w:t>
      </w:r>
      <w:r w:rsidR="00E44FA5">
        <w:rPr>
          <w:rFonts w:eastAsia="MS Gothic"/>
          <w:sz w:val="22"/>
          <w:szCs w:val="22"/>
          <w:lang w:eastAsia="ja-JP"/>
        </w:rPr>
        <w:t>bis</w:t>
      </w:r>
      <w:r>
        <w:rPr>
          <w:rFonts w:eastAsia="MS Gothic"/>
          <w:sz w:val="22"/>
          <w:szCs w:val="22"/>
          <w:lang w:eastAsia="ja-JP"/>
        </w:rPr>
        <w:t>.</w:t>
      </w:r>
    </w:p>
    <w:p w14:paraId="563281D7" w14:textId="77777777" w:rsidR="0071027E" w:rsidRPr="00E56D79" w:rsidRDefault="0071027E" w:rsidP="0071027E">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Pr="00E56D79">
        <w:rPr>
          <w:rFonts w:eastAsia="MS Gothic"/>
          <w:sz w:val="22"/>
          <w:szCs w:val="22"/>
          <w:lang w:eastAsia="ja-JP"/>
        </w:rPr>
        <w:t>NR;</w:t>
      </w:r>
      <w:r>
        <w:rPr>
          <w:rFonts w:eastAsia="MS Gothic"/>
          <w:sz w:val="22"/>
          <w:szCs w:val="22"/>
          <w:lang w:eastAsia="ja-JP"/>
        </w:rPr>
        <w:t xml:space="preserve"> </w:t>
      </w:r>
      <w:r w:rsidRPr="00E56D79">
        <w:rPr>
          <w:rFonts w:eastAsia="MS Gothic"/>
          <w:sz w:val="22"/>
          <w:szCs w:val="22"/>
          <w:lang w:eastAsia="ja-JP"/>
        </w:rPr>
        <w:t>Base Station (BS) radio transmission and reception</w:t>
      </w:r>
    </w:p>
    <w:p w14:paraId="6AABEC2B" w14:textId="77777777" w:rsidR="0071027E" w:rsidRDefault="0071027E" w:rsidP="0071027E">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7201BFF9" w14:textId="7F0425D3" w:rsidR="00D14AB9" w:rsidRPr="00425351" w:rsidRDefault="00D14AB9" w:rsidP="006E5746">
      <w:pPr>
        <w:widowControl w:val="0"/>
        <w:tabs>
          <w:tab w:val="left" w:pos="0"/>
        </w:tabs>
        <w:spacing w:before="240" w:after="120"/>
        <w:outlineLvl w:val="0"/>
        <w:rPr>
          <w:rFonts w:eastAsia="MS Gothic"/>
          <w:sz w:val="22"/>
          <w:szCs w:val="22"/>
          <w:lang w:eastAsia="ja-JP"/>
        </w:rPr>
      </w:pPr>
    </w:p>
    <w:p w14:paraId="16C72C78" w14:textId="77777777" w:rsidR="00D14AB9" w:rsidRDefault="00D14AB9" w:rsidP="00F55774">
      <w:pPr>
        <w:ind w:left="1620" w:hanging="1620"/>
        <w:rPr>
          <w:rFonts w:eastAsia="MS Gothic"/>
          <w:sz w:val="22"/>
          <w:szCs w:val="22"/>
        </w:rPr>
      </w:pPr>
    </w:p>
    <w:sectPr w:rsidR="00D14A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6098" w14:textId="77777777" w:rsidR="00427611" w:rsidRDefault="00427611" w:rsidP="00E84719">
      <w:pPr>
        <w:spacing w:after="0"/>
      </w:pPr>
      <w:r>
        <w:separator/>
      </w:r>
    </w:p>
  </w:endnote>
  <w:endnote w:type="continuationSeparator" w:id="0">
    <w:p w14:paraId="2407990F" w14:textId="77777777" w:rsidR="00427611" w:rsidRDefault="00427611"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6E05" w14:textId="77777777" w:rsidR="00427611" w:rsidRDefault="00427611" w:rsidP="00E84719">
      <w:pPr>
        <w:spacing w:after="0"/>
      </w:pPr>
      <w:r>
        <w:separator/>
      </w:r>
    </w:p>
  </w:footnote>
  <w:footnote w:type="continuationSeparator" w:id="0">
    <w:p w14:paraId="226FE339" w14:textId="77777777" w:rsidR="00427611" w:rsidRDefault="00427611"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1A5"/>
    <w:multiLevelType w:val="hybridMultilevel"/>
    <w:tmpl w:val="1800FDF2"/>
    <w:lvl w:ilvl="0" w:tplc="A3ECFE52">
      <w:start w:val="40"/>
      <w:numFmt w:val="bullet"/>
      <w:lvlText w:val=""/>
      <w:lvlJc w:val="left"/>
      <w:pPr>
        <w:ind w:left="63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A73EE3"/>
    <w:multiLevelType w:val="multilevel"/>
    <w:tmpl w:val="93E67E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3F50C2"/>
    <w:multiLevelType w:val="hybridMultilevel"/>
    <w:tmpl w:val="0756DA34"/>
    <w:lvl w:ilvl="0" w:tplc="5BDEE2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3555ED"/>
    <w:multiLevelType w:val="hybridMultilevel"/>
    <w:tmpl w:val="A78088BE"/>
    <w:lvl w:ilvl="0" w:tplc="BA5E3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758C3"/>
    <w:multiLevelType w:val="multilevel"/>
    <w:tmpl w:val="DD1AB758"/>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691CAF"/>
    <w:multiLevelType w:val="hybridMultilevel"/>
    <w:tmpl w:val="5C0A7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B01FE4"/>
    <w:multiLevelType w:val="hybridMultilevel"/>
    <w:tmpl w:val="5EDCB91E"/>
    <w:lvl w:ilvl="0" w:tplc="A2841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57D3A"/>
    <w:multiLevelType w:val="hybridMultilevel"/>
    <w:tmpl w:val="E280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67CE"/>
    <w:multiLevelType w:val="hybridMultilevel"/>
    <w:tmpl w:val="B20612A6"/>
    <w:lvl w:ilvl="0" w:tplc="36DC0E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500A1D"/>
    <w:multiLevelType w:val="hybridMultilevel"/>
    <w:tmpl w:val="4842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F2373"/>
    <w:multiLevelType w:val="hybridMultilevel"/>
    <w:tmpl w:val="3272B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C6394"/>
    <w:multiLevelType w:val="hybridMultilevel"/>
    <w:tmpl w:val="D2E4051A"/>
    <w:lvl w:ilvl="0" w:tplc="1506D5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6B4D40"/>
    <w:multiLevelType w:val="hybridMultilevel"/>
    <w:tmpl w:val="04DE35E0"/>
    <w:lvl w:ilvl="0" w:tplc="875E85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B5112"/>
    <w:multiLevelType w:val="hybridMultilevel"/>
    <w:tmpl w:val="0DFA9F8C"/>
    <w:lvl w:ilvl="0" w:tplc="1A3824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13"/>
  </w:num>
  <w:num w:numId="2" w16cid:durableId="224729400">
    <w:abstractNumId w:val="44"/>
  </w:num>
  <w:num w:numId="3" w16cid:durableId="621500534">
    <w:abstractNumId w:val="4"/>
  </w:num>
  <w:num w:numId="4" w16cid:durableId="1602373695">
    <w:abstractNumId w:val="31"/>
  </w:num>
  <w:num w:numId="5" w16cid:durableId="646786602">
    <w:abstractNumId w:val="20"/>
  </w:num>
  <w:num w:numId="6" w16cid:durableId="1342003930">
    <w:abstractNumId w:val="41"/>
  </w:num>
  <w:num w:numId="7" w16cid:durableId="824008558">
    <w:abstractNumId w:val="45"/>
  </w:num>
  <w:num w:numId="8" w16cid:durableId="669214655">
    <w:abstractNumId w:val="46"/>
  </w:num>
  <w:num w:numId="9" w16cid:durableId="1483736243">
    <w:abstractNumId w:val="16"/>
  </w:num>
  <w:num w:numId="10" w16cid:durableId="114760664">
    <w:abstractNumId w:val="5"/>
  </w:num>
  <w:num w:numId="11" w16cid:durableId="1973946142">
    <w:abstractNumId w:val="23"/>
  </w:num>
  <w:num w:numId="12" w16cid:durableId="1833594957">
    <w:abstractNumId w:val="28"/>
  </w:num>
  <w:num w:numId="13" w16cid:durableId="1179731215">
    <w:abstractNumId w:val="17"/>
  </w:num>
  <w:num w:numId="14" w16cid:durableId="1537890116">
    <w:abstractNumId w:val="39"/>
  </w:num>
  <w:num w:numId="15" w16cid:durableId="707802589">
    <w:abstractNumId w:val="0"/>
  </w:num>
  <w:num w:numId="16" w16cid:durableId="1342245467">
    <w:abstractNumId w:val="40"/>
  </w:num>
  <w:num w:numId="17" w16cid:durableId="757558720">
    <w:abstractNumId w:val="48"/>
  </w:num>
  <w:num w:numId="18" w16cid:durableId="717775554">
    <w:abstractNumId w:val="26"/>
  </w:num>
  <w:num w:numId="19" w16cid:durableId="192037607">
    <w:abstractNumId w:val="8"/>
  </w:num>
  <w:num w:numId="20" w16cid:durableId="1593006639">
    <w:abstractNumId w:val="9"/>
  </w:num>
  <w:num w:numId="21" w16cid:durableId="499077850">
    <w:abstractNumId w:val="22"/>
  </w:num>
  <w:num w:numId="22" w16cid:durableId="758870794">
    <w:abstractNumId w:val="35"/>
  </w:num>
  <w:num w:numId="23" w16cid:durableId="181865345">
    <w:abstractNumId w:val="1"/>
  </w:num>
  <w:num w:numId="24" w16cid:durableId="2115439964">
    <w:abstractNumId w:val="37"/>
  </w:num>
  <w:num w:numId="25" w16cid:durableId="583690921">
    <w:abstractNumId w:val="29"/>
  </w:num>
  <w:num w:numId="26" w16cid:durableId="777331613">
    <w:abstractNumId w:val="19"/>
  </w:num>
  <w:num w:numId="27" w16cid:durableId="1028408100">
    <w:abstractNumId w:val="24"/>
  </w:num>
  <w:num w:numId="28" w16cid:durableId="1284580820">
    <w:abstractNumId w:val="36"/>
  </w:num>
  <w:num w:numId="29" w16cid:durableId="2080975669">
    <w:abstractNumId w:val="32"/>
  </w:num>
  <w:num w:numId="30" w16cid:durableId="741098562">
    <w:abstractNumId w:val="3"/>
  </w:num>
  <w:num w:numId="31" w16cid:durableId="1494639645">
    <w:abstractNumId w:val="7"/>
  </w:num>
  <w:num w:numId="32" w16cid:durableId="1660765212">
    <w:abstractNumId w:val="18"/>
  </w:num>
  <w:num w:numId="33" w16cid:durableId="983705170">
    <w:abstractNumId w:val="42"/>
  </w:num>
  <w:num w:numId="34" w16cid:durableId="458182077">
    <w:abstractNumId w:val="38"/>
  </w:num>
  <w:num w:numId="35" w16cid:durableId="1635788666">
    <w:abstractNumId w:val="10"/>
  </w:num>
  <w:num w:numId="36" w16cid:durableId="450709626">
    <w:abstractNumId w:val="15"/>
  </w:num>
  <w:num w:numId="37" w16cid:durableId="1855849430">
    <w:abstractNumId w:val="11"/>
  </w:num>
  <w:num w:numId="38" w16cid:durableId="420414777">
    <w:abstractNumId w:val="12"/>
  </w:num>
  <w:num w:numId="39" w16cid:durableId="332799586">
    <w:abstractNumId w:val="21"/>
  </w:num>
  <w:num w:numId="40" w16cid:durableId="1337155380">
    <w:abstractNumId w:val="27"/>
  </w:num>
  <w:num w:numId="41" w16cid:durableId="333142747">
    <w:abstractNumId w:val="43"/>
  </w:num>
  <w:num w:numId="42" w16cid:durableId="1479222591">
    <w:abstractNumId w:val="47"/>
  </w:num>
  <w:num w:numId="43" w16cid:durableId="1422796271">
    <w:abstractNumId w:val="6"/>
  </w:num>
  <w:num w:numId="44" w16cid:durableId="188890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14029641">
    <w:abstractNumId w:val="2"/>
  </w:num>
  <w:num w:numId="46" w16cid:durableId="2060474547">
    <w:abstractNumId w:val="34"/>
  </w:num>
  <w:num w:numId="47" w16cid:durableId="658339765">
    <w:abstractNumId w:val="25"/>
  </w:num>
  <w:num w:numId="48" w16cid:durableId="1008756818">
    <w:abstractNumId w:val="33"/>
  </w:num>
  <w:num w:numId="49" w16cid:durableId="982544743">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706"/>
    <w:rsid w:val="00001EF9"/>
    <w:rsid w:val="00002925"/>
    <w:rsid w:val="00002A23"/>
    <w:rsid w:val="0000365F"/>
    <w:rsid w:val="000066B1"/>
    <w:rsid w:val="00006C15"/>
    <w:rsid w:val="0000749C"/>
    <w:rsid w:val="00007CDC"/>
    <w:rsid w:val="00007F17"/>
    <w:rsid w:val="000108B0"/>
    <w:rsid w:val="000114CA"/>
    <w:rsid w:val="00012165"/>
    <w:rsid w:val="000123B4"/>
    <w:rsid w:val="000125F9"/>
    <w:rsid w:val="000134F6"/>
    <w:rsid w:val="000136FC"/>
    <w:rsid w:val="000174E9"/>
    <w:rsid w:val="00021A0C"/>
    <w:rsid w:val="00021A64"/>
    <w:rsid w:val="00021FFF"/>
    <w:rsid w:val="000226DC"/>
    <w:rsid w:val="000231C2"/>
    <w:rsid w:val="0002322E"/>
    <w:rsid w:val="0002379A"/>
    <w:rsid w:val="00023A63"/>
    <w:rsid w:val="00023F66"/>
    <w:rsid w:val="00024326"/>
    <w:rsid w:val="00024804"/>
    <w:rsid w:val="00030A8C"/>
    <w:rsid w:val="0003334B"/>
    <w:rsid w:val="000379B4"/>
    <w:rsid w:val="0004036E"/>
    <w:rsid w:val="0004042F"/>
    <w:rsid w:val="00042837"/>
    <w:rsid w:val="0004522F"/>
    <w:rsid w:val="00045781"/>
    <w:rsid w:val="00046109"/>
    <w:rsid w:val="000475F9"/>
    <w:rsid w:val="00047997"/>
    <w:rsid w:val="00050886"/>
    <w:rsid w:val="00050C01"/>
    <w:rsid w:val="00050EFC"/>
    <w:rsid w:val="00051047"/>
    <w:rsid w:val="000525DC"/>
    <w:rsid w:val="000527F5"/>
    <w:rsid w:val="000540C6"/>
    <w:rsid w:val="00054961"/>
    <w:rsid w:val="00055029"/>
    <w:rsid w:val="0005505B"/>
    <w:rsid w:val="000553B9"/>
    <w:rsid w:val="000553C5"/>
    <w:rsid w:val="00056D23"/>
    <w:rsid w:val="000602E4"/>
    <w:rsid w:val="00061256"/>
    <w:rsid w:val="00061399"/>
    <w:rsid w:val="00061F80"/>
    <w:rsid w:val="000631DE"/>
    <w:rsid w:val="00064144"/>
    <w:rsid w:val="00064205"/>
    <w:rsid w:val="00064E0D"/>
    <w:rsid w:val="00064F76"/>
    <w:rsid w:val="00066C63"/>
    <w:rsid w:val="00071C68"/>
    <w:rsid w:val="00073F05"/>
    <w:rsid w:val="00073F23"/>
    <w:rsid w:val="00073FF9"/>
    <w:rsid w:val="00074435"/>
    <w:rsid w:val="000747C9"/>
    <w:rsid w:val="00074A36"/>
    <w:rsid w:val="000758A8"/>
    <w:rsid w:val="000765E4"/>
    <w:rsid w:val="0008162C"/>
    <w:rsid w:val="00081653"/>
    <w:rsid w:val="00082753"/>
    <w:rsid w:val="00083B99"/>
    <w:rsid w:val="00086BD9"/>
    <w:rsid w:val="00087694"/>
    <w:rsid w:val="00087866"/>
    <w:rsid w:val="00091EE7"/>
    <w:rsid w:val="00092A71"/>
    <w:rsid w:val="00092CD7"/>
    <w:rsid w:val="00092F09"/>
    <w:rsid w:val="00093D4E"/>
    <w:rsid w:val="0009721F"/>
    <w:rsid w:val="000A16AB"/>
    <w:rsid w:val="000A1F74"/>
    <w:rsid w:val="000A3730"/>
    <w:rsid w:val="000A4133"/>
    <w:rsid w:val="000A45F2"/>
    <w:rsid w:val="000A48C8"/>
    <w:rsid w:val="000A6462"/>
    <w:rsid w:val="000A726F"/>
    <w:rsid w:val="000A7762"/>
    <w:rsid w:val="000B0D6C"/>
    <w:rsid w:val="000B3495"/>
    <w:rsid w:val="000B3DCB"/>
    <w:rsid w:val="000B416E"/>
    <w:rsid w:val="000B419B"/>
    <w:rsid w:val="000B437E"/>
    <w:rsid w:val="000B43A3"/>
    <w:rsid w:val="000B4C8D"/>
    <w:rsid w:val="000B51EE"/>
    <w:rsid w:val="000B5732"/>
    <w:rsid w:val="000B5B58"/>
    <w:rsid w:val="000B5BC4"/>
    <w:rsid w:val="000B65F7"/>
    <w:rsid w:val="000B7A8C"/>
    <w:rsid w:val="000C2463"/>
    <w:rsid w:val="000C338B"/>
    <w:rsid w:val="000C413D"/>
    <w:rsid w:val="000C4245"/>
    <w:rsid w:val="000C7BA4"/>
    <w:rsid w:val="000D2687"/>
    <w:rsid w:val="000D38C6"/>
    <w:rsid w:val="000D5266"/>
    <w:rsid w:val="000D5AF4"/>
    <w:rsid w:val="000D6E08"/>
    <w:rsid w:val="000E0490"/>
    <w:rsid w:val="000E11A2"/>
    <w:rsid w:val="000E1D80"/>
    <w:rsid w:val="000E2339"/>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2B9"/>
    <w:rsid w:val="00102BD2"/>
    <w:rsid w:val="00102CF4"/>
    <w:rsid w:val="001033BE"/>
    <w:rsid w:val="00103B05"/>
    <w:rsid w:val="00103B6A"/>
    <w:rsid w:val="00104731"/>
    <w:rsid w:val="00104A00"/>
    <w:rsid w:val="00105804"/>
    <w:rsid w:val="00105DEF"/>
    <w:rsid w:val="001061F8"/>
    <w:rsid w:val="001066B2"/>
    <w:rsid w:val="00107529"/>
    <w:rsid w:val="001077AB"/>
    <w:rsid w:val="00110095"/>
    <w:rsid w:val="001101A3"/>
    <w:rsid w:val="001104AD"/>
    <w:rsid w:val="0011064A"/>
    <w:rsid w:val="001108D8"/>
    <w:rsid w:val="00110E35"/>
    <w:rsid w:val="00111477"/>
    <w:rsid w:val="001120ED"/>
    <w:rsid w:val="00112FB1"/>
    <w:rsid w:val="0011303B"/>
    <w:rsid w:val="001160EC"/>
    <w:rsid w:val="00117664"/>
    <w:rsid w:val="001204FC"/>
    <w:rsid w:val="0012064D"/>
    <w:rsid w:val="001222B7"/>
    <w:rsid w:val="00122DFB"/>
    <w:rsid w:val="0012488F"/>
    <w:rsid w:val="00124A53"/>
    <w:rsid w:val="0012509D"/>
    <w:rsid w:val="0012610A"/>
    <w:rsid w:val="00130AA0"/>
    <w:rsid w:val="00132EF0"/>
    <w:rsid w:val="00132F67"/>
    <w:rsid w:val="001339E6"/>
    <w:rsid w:val="00135099"/>
    <w:rsid w:val="001358FC"/>
    <w:rsid w:val="001401CA"/>
    <w:rsid w:val="00141076"/>
    <w:rsid w:val="00143EE8"/>
    <w:rsid w:val="00152C05"/>
    <w:rsid w:val="00152FE6"/>
    <w:rsid w:val="00153A12"/>
    <w:rsid w:val="00153A82"/>
    <w:rsid w:val="00153BC7"/>
    <w:rsid w:val="001547DB"/>
    <w:rsid w:val="001551A2"/>
    <w:rsid w:val="001553F9"/>
    <w:rsid w:val="001576F0"/>
    <w:rsid w:val="00160806"/>
    <w:rsid w:val="00160D5A"/>
    <w:rsid w:val="001611DD"/>
    <w:rsid w:val="0016369E"/>
    <w:rsid w:val="00163FB6"/>
    <w:rsid w:val="001641E9"/>
    <w:rsid w:val="001648E9"/>
    <w:rsid w:val="00165471"/>
    <w:rsid w:val="001656E5"/>
    <w:rsid w:val="0016595B"/>
    <w:rsid w:val="001659D1"/>
    <w:rsid w:val="00170B5A"/>
    <w:rsid w:val="0017265F"/>
    <w:rsid w:val="001736AB"/>
    <w:rsid w:val="00173CF1"/>
    <w:rsid w:val="00174AC4"/>
    <w:rsid w:val="00175696"/>
    <w:rsid w:val="00175DE9"/>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4FD6"/>
    <w:rsid w:val="001B6C92"/>
    <w:rsid w:val="001B7E67"/>
    <w:rsid w:val="001C0193"/>
    <w:rsid w:val="001C0398"/>
    <w:rsid w:val="001C161A"/>
    <w:rsid w:val="001C1695"/>
    <w:rsid w:val="001C3FB7"/>
    <w:rsid w:val="001C62D7"/>
    <w:rsid w:val="001C63AB"/>
    <w:rsid w:val="001C6A31"/>
    <w:rsid w:val="001C780A"/>
    <w:rsid w:val="001D28FA"/>
    <w:rsid w:val="001D382A"/>
    <w:rsid w:val="001D3C01"/>
    <w:rsid w:val="001D61AB"/>
    <w:rsid w:val="001D7805"/>
    <w:rsid w:val="001E07AB"/>
    <w:rsid w:val="001E1514"/>
    <w:rsid w:val="001E20AE"/>
    <w:rsid w:val="001E2713"/>
    <w:rsid w:val="001E47B6"/>
    <w:rsid w:val="001E4BBE"/>
    <w:rsid w:val="001E4C82"/>
    <w:rsid w:val="001F1D07"/>
    <w:rsid w:val="001F216F"/>
    <w:rsid w:val="001F2DC2"/>
    <w:rsid w:val="001F3C04"/>
    <w:rsid w:val="001F531A"/>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6D5E"/>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6340"/>
    <w:rsid w:val="002672EE"/>
    <w:rsid w:val="00267EDC"/>
    <w:rsid w:val="002702AF"/>
    <w:rsid w:val="0027113E"/>
    <w:rsid w:val="00271E0B"/>
    <w:rsid w:val="00272394"/>
    <w:rsid w:val="0027292A"/>
    <w:rsid w:val="002736EC"/>
    <w:rsid w:val="002737D2"/>
    <w:rsid w:val="00273FBF"/>
    <w:rsid w:val="00274109"/>
    <w:rsid w:val="00274CFF"/>
    <w:rsid w:val="00276107"/>
    <w:rsid w:val="0027656B"/>
    <w:rsid w:val="00280762"/>
    <w:rsid w:val="00280770"/>
    <w:rsid w:val="00280999"/>
    <w:rsid w:val="00280E21"/>
    <w:rsid w:val="00281622"/>
    <w:rsid w:val="00281757"/>
    <w:rsid w:val="00282DD9"/>
    <w:rsid w:val="00282ECF"/>
    <w:rsid w:val="00283DC3"/>
    <w:rsid w:val="00285230"/>
    <w:rsid w:val="00285BF4"/>
    <w:rsid w:val="00285EFF"/>
    <w:rsid w:val="002861C6"/>
    <w:rsid w:val="002873E9"/>
    <w:rsid w:val="00287685"/>
    <w:rsid w:val="00287EDE"/>
    <w:rsid w:val="00290783"/>
    <w:rsid w:val="00290C11"/>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5DF"/>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C6B30"/>
    <w:rsid w:val="002D2084"/>
    <w:rsid w:val="002D2256"/>
    <w:rsid w:val="002D263E"/>
    <w:rsid w:val="002D3BE1"/>
    <w:rsid w:val="002D3C33"/>
    <w:rsid w:val="002D409D"/>
    <w:rsid w:val="002E1207"/>
    <w:rsid w:val="002E1CEB"/>
    <w:rsid w:val="002E241B"/>
    <w:rsid w:val="002E2B06"/>
    <w:rsid w:val="002E36B2"/>
    <w:rsid w:val="002E45A4"/>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436F"/>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75E"/>
    <w:rsid w:val="00322566"/>
    <w:rsid w:val="00323ABF"/>
    <w:rsid w:val="00323C59"/>
    <w:rsid w:val="00323CB9"/>
    <w:rsid w:val="00324C7F"/>
    <w:rsid w:val="00324F4B"/>
    <w:rsid w:val="00325179"/>
    <w:rsid w:val="00326203"/>
    <w:rsid w:val="003263A3"/>
    <w:rsid w:val="003307E5"/>
    <w:rsid w:val="0033094F"/>
    <w:rsid w:val="00332709"/>
    <w:rsid w:val="00334235"/>
    <w:rsid w:val="00335515"/>
    <w:rsid w:val="0033625E"/>
    <w:rsid w:val="00336FB6"/>
    <w:rsid w:val="003374FC"/>
    <w:rsid w:val="00340792"/>
    <w:rsid w:val="00342285"/>
    <w:rsid w:val="00342683"/>
    <w:rsid w:val="003427F9"/>
    <w:rsid w:val="00343AA4"/>
    <w:rsid w:val="00345081"/>
    <w:rsid w:val="0034607B"/>
    <w:rsid w:val="00346172"/>
    <w:rsid w:val="0034735E"/>
    <w:rsid w:val="00350052"/>
    <w:rsid w:val="0035016B"/>
    <w:rsid w:val="003526D9"/>
    <w:rsid w:val="003558DA"/>
    <w:rsid w:val="00355D3C"/>
    <w:rsid w:val="00356512"/>
    <w:rsid w:val="00356D22"/>
    <w:rsid w:val="00360533"/>
    <w:rsid w:val="00362C20"/>
    <w:rsid w:val="00363149"/>
    <w:rsid w:val="003631A7"/>
    <w:rsid w:val="0036348A"/>
    <w:rsid w:val="00364A9B"/>
    <w:rsid w:val="003667D9"/>
    <w:rsid w:val="00372242"/>
    <w:rsid w:val="00372F30"/>
    <w:rsid w:val="003733DF"/>
    <w:rsid w:val="003736D2"/>
    <w:rsid w:val="00373C91"/>
    <w:rsid w:val="00374089"/>
    <w:rsid w:val="00376B73"/>
    <w:rsid w:val="0037708B"/>
    <w:rsid w:val="003812ED"/>
    <w:rsid w:val="0038210E"/>
    <w:rsid w:val="00382556"/>
    <w:rsid w:val="00382FA3"/>
    <w:rsid w:val="003837D0"/>
    <w:rsid w:val="00384834"/>
    <w:rsid w:val="00385380"/>
    <w:rsid w:val="00385AE9"/>
    <w:rsid w:val="00385C42"/>
    <w:rsid w:val="003865C4"/>
    <w:rsid w:val="0038677E"/>
    <w:rsid w:val="00386A73"/>
    <w:rsid w:val="00386BE7"/>
    <w:rsid w:val="00390410"/>
    <w:rsid w:val="00390AF8"/>
    <w:rsid w:val="00390B9F"/>
    <w:rsid w:val="00390E6C"/>
    <w:rsid w:val="0039229F"/>
    <w:rsid w:val="003924EB"/>
    <w:rsid w:val="003928B4"/>
    <w:rsid w:val="00392D5B"/>
    <w:rsid w:val="00392D5C"/>
    <w:rsid w:val="00392F71"/>
    <w:rsid w:val="00393CBA"/>
    <w:rsid w:val="00393D6B"/>
    <w:rsid w:val="00394262"/>
    <w:rsid w:val="0039435B"/>
    <w:rsid w:val="0039438F"/>
    <w:rsid w:val="00395F12"/>
    <w:rsid w:val="00396BD8"/>
    <w:rsid w:val="003A1507"/>
    <w:rsid w:val="003A286D"/>
    <w:rsid w:val="003A4FE8"/>
    <w:rsid w:val="003A54FF"/>
    <w:rsid w:val="003A5AB1"/>
    <w:rsid w:val="003B07AD"/>
    <w:rsid w:val="003B15FD"/>
    <w:rsid w:val="003B23C8"/>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3ABE"/>
    <w:rsid w:val="003C50CC"/>
    <w:rsid w:val="003C55B3"/>
    <w:rsid w:val="003C69D5"/>
    <w:rsid w:val="003C6A74"/>
    <w:rsid w:val="003D130F"/>
    <w:rsid w:val="003D1F2B"/>
    <w:rsid w:val="003D27A0"/>
    <w:rsid w:val="003D2BD4"/>
    <w:rsid w:val="003D2D53"/>
    <w:rsid w:val="003D3836"/>
    <w:rsid w:val="003D41CD"/>
    <w:rsid w:val="003D4501"/>
    <w:rsid w:val="003D4D49"/>
    <w:rsid w:val="003D4DB6"/>
    <w:rsid w:val="003D4E80"/>
    <w:rsid w:val="003D58F2"/>
    <w:rsid w:val="003D6393"/>
    <w:rsid w:val="003D66CA"/>
    <w:rsid w:val="003D6856"/>
    <w:rsid w:val="003D73C6"/>
    <w:rsid w:val="003E04E9"/>
    <w:rsid w:val="003E102D"/>
    <w:rsid w:val="003E1BA9"/>
    <w:rsid w:val="003E2567"/>
    <w:rsid w:val="003E52BE"/>
    <w:rsid w:val="003E5C09"/>
    <w:rsid w:val="003E7EE9"/>
    <w:rsid w:val="003F0665"/>
    <w:rsid w:val="003F134F"/>
    <w:rsid w:val="003F2962"/>
    <w:rsid w:val="003F297A"/>
    <w:rsid w:val="003F36CB"/>
    <w:rsid w:val="003F47AC"/>
    <w:rsid w:val="003F58A0"/>
    <w:rsid w:val="003F62A9"/>
    <w:rsid w:val="003F6B42"/>
    <w:rsid w:val="003F6EAB"/>
    <w:rsid w:val="003F6F62"/>
    <w:rsid w:val="003F74A3"/>
    <w:rsid w:val="003F7671"/>
    <w:rsid w:val="003F7C53"/>
    <w:rsid w:val="003F7F73"/>
    <w:rsid w:val="00402CEA"/>
    <w:rsid w:val="004056E2"/>
    <w:rsid w:val="00405932"/>
    <w:rsid w:val="00405C72"/>
    <w:rsid w:val="0040715D"/>
    <w:rsid w:val="0040735B"/>
    <w:rsid w:val="00407685"/>
    <w:rsid w:val="00412E32"/>
    <w:rsid w:val="004132B4"/>
    <w:rsid w:val="0041336B"/>
    <w:rsid w:val="004135DF"/>
    <w:rsid w:val="00414A36"/>
    <w:rsid w:val="00415B7B"/>
    <w:rsid w:val="00416D37"/>
    <w:rsid w:val="00417C70"/>
    <w:rsid w:val="00417CAD"/>
    <w:rsid w:val="004203AA"/>
    <w:rsid w:val="0042283C"/>
    <w:rsid w:val="00422997"/>
    <w:rsid w:val="00424910"/>
    <w:rsid w:val="00425070"/>
    <w:rsid w:val="0042528F"/>
    <w:rsid w:val="00425351"/>
    <w:rsid w:val="00425ECD"/>
    <w:rsid w:val="00425FE1"/>
    <w:rsid w:val="00427611"/>
    <w:rsid w:val="00427EB7"/>
    <w:rsid w:val="00430E61"/>
    <w:rsid w:val="00432290"/>
    <w:rsid w:val="0043270D"/>
    <w:rsid w:val="00432CD9"/>
    <w:rsid w:val="00436DA8"/>
    <w:rsid w:val="004374CF"/>
    <w:rsid w:val="004416D6"/>
    <w:rsid w:val="004416F9"/>
    <w:rsid w:val="00441AA9"/>
    <w:rsid w:val="00441D6D"/>
    <w:rsid w:val="00441DA9"/>
    <w:rsid w:val="004424F8"/>
    <w:rsid w:val="004432BF"/>
    <w:rsid w:val="004444DC"/>
    <w:rsid w:val="004453FF"/>
    <w:rsid w:val="0044633F"/>
    <w:rsid w:val="00446419"/>
    <w:rsid w:val="00446AF9"/>
    <w:rsid w:val="00446D87"/>
    <w:rsid w:val="00447AAA"/>
    <w:rsid w:val="00450225"/>
    <w:rsid w:val="00450D79"/>
    <w:rsid w:val="00450F3A"/>
    <w:rsid w:val="004512D6"/>
    <w:rsid w:val="004523E2"/>
    <w:rsid w:val="004558F2"/>
    <w:rsid w:val="00456911"/>
    <w:rsid w:val="00457EEE"/>
    <w:rsid w:val="0046013D"/>
    <w:rsid w:val="00460A8A"/>
    <w:rsid w:val="00461975"/>
    <w:rsid w:val="00461C8C"/>
    <w:rsid w:val="004640D9"/>
    <w:rsid w:val="00464295"/>
    <w:rsid w:val="004647E3"/>
    <w:rsid w:val="00464F13"/>
    <w:rsid w:val="0046537F"/>
    <w:rsid w:val="004666F9"/>
    <w:rsid w:val="00466D7F"/>
    <w:rsid w:val="00466E91"/>
    <w:rsid w:val="0046701D"/>
    <w:rsid w:val="00467F7B"/>
    <w:rsid w:val="004700FA"/>
    <w:rsid w:val="0047044B"/>
    <w:rsid w:val="00470699"/>
    <w:rsid w:val="00470C7B"/>
    <w:rsid w:val="00470F8A"/>
    <w:rsid w:val="004746B6"/>
    <w:rsid w:val="00475BFD"/>
    <w:rsid w:val="00475C81"/>
    <w:rsid w:val="00476170"/>
    <w:rsid w:val="004774A7"/>
    <w:rsid w:val="00477C6C"/>
    <w:rsid w:val="00477FB9"/>
    <w:rsid w:val="00480612"/>
    <w:rsid w:val="004810F6"/>
    <w:rsid w:val="00484EED"/>
    <w:rsid w:val="004852AB"/>
    <w:rsid w:val="00487EF2"/>
    <w:rsid w:val="004909FE"/>
    <w:rsid w:val="00491D23"/>
    <w:rsid w:val="00491F9B"/>
    <w:rsid w:val="00495E94"/>
    <w:rsid w:val="004972CF"/>
    <w:rsid w:val="00497F48"/>
    <w:rsid w:val="004A097E"/>
    <w:rsid w:val="004A0CE7"/>
    <w:rsid w:val="004A2C6E"/>
    <w:rsid w:val="004A388F"/>
    <w:rsid w:val="004A3B73"/>
    <w:rsid w:val="004A4C1E"/>
    <w:rsid w:val="004A58EA"/>
    <w:rsid w:val="004A5CF0"/>
    <w:rsid w:val="004A7AD7"/>
    <w:rsid w:val="004B02BF"/>
    <w:rsid w:val="004B0B22"/>
    <w:rsid w:val="004B26A6"/>
    <w:rsid w:val="004B3230"/>
    <w:rsid w:val="004B3608"/>
    <w:rsid w:val="004B3B7B"/>
    <w:rsid w:val="004B419E"/>
    <w:rsid w:val="004B4F4D"/>
    <w:rsid w:val="004B5B02"/>
    <w:rsid w:val="004C0EC4"/>
    <w:rsid w:val="004C30B7"/>
    <w:rsid w:val="004C39C7"/>
    <w:rsid w:val="004C39E1"/>
    <w:rsid w:val="004C62A1"/>
    <w:rsid w:val="004C648A"/>
    <w:rsid w:val="004C6982"/>
    <w:rsid w:val="004C795F"/>
    <w:rsid w:val="004D02EE"/>
    <w:rsid w:val="004D12A2"/>
    <w:rsid w:val="004D1759"/>
    <w:rsid w:val="004D4EDA"/>
    <w:rsid w:val="004D66F0"/>
    <w:rsid w:val="004D6D3F"/>
    <w:rsid w:val="004D6F21"/>
    <w:rsid w:val="004D78A7"/>
    <w:rsid w:val="004E07DE"/>
    <w:rsid w:val="004E0D12"/>
    <w:rsid w:val="004E115C"/>
    <w:rsid w:val="004E1AB5"/>
    <w:rsid w:val="004E2731"/>
    <w:rsid w:val="004E36B7"/>
    <w:rsid w:val="004E5CA8"/>
    <w:rsid w:val="004E718B"/>
    <w:rsid w:val="004E7D3D"/>
    <w:rsid w:val="004F051D"/>
    <w:rsid w:val="004F0830"/>
    <w:rsid w:val="004F1D58"/>
    <w:rsid w:val="004F20DA"/>
    <w:rsid w:val="004F225F"/>
    <w:rsid w:val="004F27D9"/>
    <w:rsid w:val="004F3600"/>
    <w:rsid w:val="004F4697"/>
    <w:rsid w:val="004F56E5"/>
    <w:rsid w:val="004F5CDA"/>
    <w:rsid w:val="004F5FE6"/>
    <w:rsid w:val="004F6B1D"/>
    <w:rsid w:val="004F75CD"/>
    <w:rsid w:val="004F77EC"/>
    <w:rsid w:val="004F7B3B"/>
    <w:rsid w:val="00500062"/>
    <w:rsid w:val="005001AF"/>
    <w:rsid w:val="0050040B"/>
    <w:rsid w:val="00502DD2"/>
    <w:rsid w:val="00502F72"/>
    <w:rsid w:val="0050364D"/>
    <w:rsid w:val="00503BFE"/>
    <w:rsid w:val="005052F0"/>
    <w:rsid w:val="005056E4"/>
    <w:rsid w:val="00505E60"/>
    <w:rsid w:val="005061DA"/>
    <w:rsid w:val="0050668D"/>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097"/>
    <w:rsid w:val="00532103"/>
    <w:rsid w:val="00535AF4"/>
    <w:rsid w:val="00536515"/>
    <w:rsid w:val="00536A2B"/>
    <w:rsid w:val="00537DBB"/>
    <w:rsid w:val="00541D6D"/>
    <w:rsid w:val="00544C43"/>
    <w:rsid w:val="00545385"/>
    <w:rsid w:val="00545B45"/>
    <w:rsid w:val="00546273"/>
    <w:rsid w:val="00546309"/>
    <w:rsid w:val="0054669F"/>
    <w:rsid w:val="00547187"/>
    <w:rsid w:val="005500F8"/>
    <w:rsid w:val="00550CD1"/>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66A0"/>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3C2"/>
    <w:rsid w:val="005A4EC2"/>
    <w:rsid w:val="005A5151"/>
    <w:rsid w:val="005A5B49"/>
    <w:rsid w:val="005A675F"/>
    <w:rsid w:val="005B014B"/>
    <w:rsid w:val="005B122B"/>
    <w:rsid w:val="005B26C6"/>
    <w:rsid w:val="005B3A4B"/>
    <w:rsid w:val="005B4ACF"/>
    <w:rsid w:val="005B53EB"/>
    <w:rsid w:val="005B6D32"/>
    <w:rsid w:val="005B6D80"/>
    <w:rsid w:val="005B6E5E"/>
    <w:rsid w:val="005C10A5"/>
    <w:rsid w:val="005C267B"/>
    <w:rsid w:val="005C33BE"/>
    <w:rsid w:val="005C4A56"/>
    <w:rsid w:val="005C68BC"/>
    <w:rsid w:val="005C6A75"/>
    <w:rsid w:val="005C7DF9"/>
    <w:rsid w:val="005D0F20"/>
    <w:rsid w:val="005D174B"/>
    <w:rsid w:val="005D1A85"/>
    <w:rsid w:val="005D2C39"/>
    <w:rsid w:val="005D344F"/>
    <w:rsid w:val="005D6B75"/>
    <w:rsid w:val="005D6C94"/>
    <w:rsid w:val="005D7082"/>
    <w:rsid w:val="005D7256"/>
    <w:rsid w:val="005E099E"/>
    <w:rsid w:val="005E1131"/>
    <w:rsid w:val="005E190A"/>
    <w:rsid w:val="005E31BD"/>
    <w:rsid w:val="005E448F"/>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3E12"/>
    <w:rsid w:val="006150CF"/>
    <w:rsid w:val="00615A54"/>
    <w:rsid w:val="00615B48"/>
    <w:rsid w:val="00616C24"/>
    <w:rsid w:val="0061768A"/>
    <w:rsid w:val="006210BA"/>
    <w:rsid w:val="006219CE"/>
    <w:rsid w:val="00626158"/>
    <w:rsid w:val="0062651D"/>
    <w:rsid w:val="006270F6"/>
    <w:rsid w:val="006278EB"/>
    <w:rsid w:val="00630CD5"/>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3C91"/>
    <w:rsid w:val="006565FB"/>
    <w:rsid w:val="00657628"/>
    <w:rsid w:val="00660BE0"/>
    <w:rsid w:val="0066130A"/>
    <w:rsid w:val="00661FB2"/>
    <w:rsid w:val="006660DD"/>
    <w:rsid w:val="00666A12"/>
    <w:rsid w:val="006674AE"/>
    <w:rsid w:val="00671861"/>
    <w:rsid w:val="00671A0B"/>
    <w:rsid w:val="00672234"/>
    <w:rsid w:val="00674F24"/>
    <w:rsid w:val="00677991"/>
    <w:rsid w:val="0067799E"/>
    <w:rsid w:val="006812FC"/>
    <w:rsid w:val="00681343"/>
    <w:rsid w:val="00681E7D"/>
    <w:rsid w:val="006826D2"/>
    <w:rsid w:val="00683146"/>
    <w:rsid w:val="00683D82"/>
    <w:rsid w:val="00684D34"/>
    <w:rsid w:val="00685921"/>
    <w:rsid w:val="00685C00"/>
    <w:rsid w:val="00690025"/>
    <w:rsid w:val="006903CB"/>
    <w:rsid w:val="00690B14"/>
    <w:rsid w:val="00690CC0"/>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ABC"/>
    <w:rsid w:val="006A5E17"/>
    <w:rsid w:val="006A6E4A"/>
    <w:rsid w:val="006A7D49"/>
    <w:rsid w:val="006B0DD4"/>
    <w:rsid w:val="006B3658"/>
    <w:rsid w:val="006B4E6A"/>
    <w:rsid w:val="006B746E"/>
    <w:rsid w:val="006B751A"/>
    <w:rsid w:val="006C009A"/>
    <w:rsid w:val="006C0465"/>
    <w:rsid w:val="006C2972"/>
    <w:rsid w:val="006C3574"/>
    <w:rsid w:val="006C5467"/>
    <w:rsid w:val="006C60AE"/>
    <w:rsid w:val="006C618D"/>
    <w:rsid w:val="006D09EB"/>
    <w:rsid w:val="006D1D05"/>
    <w:rsid w:val="006D210A"/>
    <w:rsid w:val="006D323C"/>
    <w:rsid w:val="006D3424"/>
    <w:rsid w:val="006D3AD5"/>
    <w:rsid w:val="006D7408"/>
    <w:rsid w:val="006D7A53"/>
    <w:rsid w:val="006D7B22"/>
    <w:rsid w:val="006E0155"/>
    <w:rsid w:val="006E0E16"/>
    <w:rsid w:val="006E35D4"/>
    <w:rsid w:val="006E3921"/>
    <w:rsid w:val="006E4456"/>
    <w:rsid w:val="006E574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61B9"/>
    <w:rsid w:val="00707469"/>
    <w:rsid w:val="007075E8"/>
    <w:rsid w:val="00707AB3"/>
    <w:rsid w:val="0071027E"/>
    <w:rsid w:val="0071147F"/>
    <w:rsid w:val="00713ADA"/>
    <w:rsid w:val="00714188"/>
    <w:rsid w:val="007156B4"/>
    <w:rsid w:val="0071593F"/>
    <w:rsid w:val="00715C52"/>
    <w:rsid w:val="00716168"/>
    <w:rsid w:val="00716D4C"/>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0F40"/>
    <w:rsid w:val="007431B9"/>
    <w:rsid w:val="00743946"/>
    <w:rsid w:val="007441D0"/>
    <w:rsid w:val="00744A16"/>
    <w:rsid w:val="00744EE5"/>
    <w:rsid w:val="00745EF4"/>
    <w:rsid w:val="00747229"/>
    <w:rsid w:val="00750231"/>
    <w:rsid w:val="007516D9"/>
    <w:rsid w:val="007517D2"/>
    <w:rsid w:val="00753E58"/>
    <w:rsid w:val="007563DB"/>
    <w:rsid w:val="00756500"/>
    <w:rsid w:val="0076117C"/>
    <w:rsid w:val="00761668"/>
    <w:rsid w:val="00761E19"/>
    <w:rsid w:val="00763877"/>
    <w:rsid w:val="00764682"/>
    <w:rsid w:val="00764CC5"/>
    <w:rsid w:val="0076530E"/>
    <w:rsid w:val="00766BD4"/>
    <w:rsid w:val="00766D82"/>
    <w:rsid w:val="00770FC4"/>
    <w:rsid w:val="007712B9"/>
    <w:rsid w:val="00772036"/>
    <w:rsid w:val="00772076"/>
    <w:rsid w:val="0077254F"/>
    <w:rsid w:val="00772A7E"/>
    <w:rsid w:val="00772EC6"/>
    <w:rsid w:val="00773C81"/>
    <w:rsid w:val="00773E49"/>
    <w:rsid w:val="00774618"/>
    <w:rsid w:val="00774772"/>
    <w:rsid w:val="00774938"/>
    <w:rsid w:val="00774957"/>
    <w:rsid w:val="007752B4"/>
    <w:rsid w:val="00775D58"/>
    <w:rsid w:val="0077695C"/>
    <w:rsid w:val="0077695E"/>
    <w:rsid w:val="00776A59"/>
    <w:rsid w:val="00777202"/>
    <w:rsid w:val="00777483"/>
    <w:rsid w:val="00777536"/>
    <w:rsid w:val="00777E75"/>
    <w:rsid w:val="00777EBC"/>
    <w:rsid w:val="007808AD"/>
    <w:rsid w:val="007810F4"/>
    <w:rsid w:val="00781BBB"/>
    <w:rsid w:val="00782631"/>
    <w:rsid w:val="007842BD"/>
    <w:rsid w:val="00784D1E"/>
    <w:rsid w:val="0078544F"/>
    <w:rsid w:val="00786325"/>
    <w:rsid w:val="00787536"/>
    <w:rsid w:val="00787EBF"/>
    <w:rsid w:val="007900E3"/>
    <w:rsid w:val="00790723"/>
    <w:rsid w:val="007908DF"/>
    <w:rsid w:val="00795B35"/>
    <w:rsid w:val="00796350"/>
    <w:rsid w:val="00797404"/>
    <w:rsid w:val="007A0456"/>
    <w:rsid w:val="007A06E1"/>
    <w:rsid w:val="007A12EA"/>
    <w:rsid w:val="007A1901"/>
    <w:rsid w:val="007A2AC0"/>
    <w:rsid w:val="007A44B8"/>
    <w:rsid w:val="007A6610"/>
    <w:rsid w:val="007B01C2"/>
    <w:rsid w:val="007B0A4A"/>
    <w:rsid w:val="007B1D15"/>
    <w:rsid w:val="007B4DCF"/>
    <w:rsid w:val="007B61A0"/>
    <w:rsid w:val="007B741D"/>
    <w:rsid w:val="007C027D"/>
    <w:rsid w:val="007C0F85"/>
    <w:rsid w:val="007C1E68"/>
    <w:rsid w:val="007C1FE1"/>
    <w:rsid w:val="007C2A41"/>
    <w:rsid w:val="007C30DD"/>
    <w:rsid w:val="007C46FF"/>
    <w:rsid w:val="007C4F86"/>
    <w:rsid w:val="007C64EB"/>
    <w:rsid w:val="007C7961"/>
    <w:rsid w:val="007D054F"/>
    <w:rsid w:val="007D1F65"/>
    <w:rsid w:val="007D2CAC"/>
    <w:rsid w:val="007D3BB9"/>
    <w:rsid w:val="007D4E1E"/>
    <w:rsid w:val="007D6996"/>
    <w:rsid w:val="007D72E3"/>
    <w:rsid w:val="007D78BF"/>
    <w:rsid w:val="007E051B"/>
    <w:rsid w:val="007E0D29"/>
    <w:rsid w:val="007E11FB"/>
    <w:rsid w:val="007E1654"/>
    <w:rsid w:val="007E1875"/>
    <w:rsid w:val="007E231E"/>
    <w:rsid w:val="007E248C"/>
    <w:rsid w:val="007E29E7"/>
    <w:rsid w:val="007E504D"/>
    <w:rsid w:val="007E5985"/>
    <w:rsid w:val="007E5A42"/>
    <w:rsid w:val="007E5BAE"/>
    <w:rsid w:val="007E5D1F"/>
    <w:rsid w:val="007E6021"/>
    <w:rsid w:val="007E6211"/>
    <w:rsid w:val="007E6BD1"/>
    <w:rsid w:val="007E7E5A"/>
    <w:rsid w:val="007F05AB"/>
    <w:rsid w:val="007F067F"/>
    <w:rsid w:val="007F26DE"/>
    <w:rsid w:val="007F27B3"/>
    <w:rsid w:val="007F39D3"/>
    <w:rsid w:val="007F39ED"/>
    <w:rsid w:val="007F52BC"/>
    <w:rsid w:val="007F5627"/>
    <w:rsid w:val="007F6123"/>
    <w:rsid w:val="007F729C"/>
    <w:rsid w:val="007F7EA0"/>
    <w:rsid w:val="008009D6"/>
    <w:rsid w:val="0080161E"/>
    <w:rsid w:val="00801A4A"/>
    <w:rsid w:val="00801C74"/>
    <w:rsid w:val="00801FB4"/>
    <w:rsid w:val="0080284F"/>
    <w:rsid w:val="00803C1C"/>
    <w:rsid w:val="008042DB"/>
    <w:rsid w:val="008055F7"/>
    <w:rsid w:val="00807D21"/>
    <w:rsid w:val="008103AA"/>
    <w:rsid w:val="00810FB8"/>
    <w:rsid w:val="008115B8"/>
    <w:rsid w:val="00812EF7"/>
    <w:rsid w:val="00815DCA"/>
    <w:rsid w:val="00815DE7"/>
    <w:rsid w:val="008162DE"/>
    <w:rsid w:val="00817048"/>
    <w:rsid w:val="00817E89"/>
    <w:rsid w:val="0082070B"/>
    <w:rsid w:val="00822517"/>
    <w:rsid w:val="00822B50"/>
    <w:rsid w:val="00826443"/>
    <w:rsid w:val="00827917"/>
    <w:rsid w:val="00831DA2"/>
    <w:rsid w:val="0083204C"/>
    <w:rsid w:val="00832CEC"/>
    <w:rsid w:val="00834138"/>
    <w:rsid w:val="00834166"/>
    <w:rsid w:val="00834BCD"/>
    <w:rsid w:val="0083597D"/>
    <w:rsid w:val="00835BEF"/>
    <w:rsid w:val="008361E8"/>
    <w:rsid w:val="00836585"/>
    <w:rsid w:val="008365BE"/>
    <w:rsid w:val="00837FE8"/>
    <w:rsid w:val="00841E64"/>
    <w:rsid w:val="00845088"/>
    <w:rsid w:val="0084638E"/>
    <w:rsid w:val="00850121"/>
    <w:rsid w:val="00850A5E"/>
    <w:rsid w:val="00851B45"/>
    <w:rsid w:val="0085221B"/>
    <w:rsid w:val="0085268C"/>
    <w:rsid w:val="00853E10"/>
    <w:rsid w:val="008544F4"/>
    <w:rsid w:val="008547EB"/>
    <w:rsid w:val="008552CA"/>
    <w:rsid w:val="00857B45"/>
    <w:rsid w:val="00861158"/>
    <w:rsid w:val="008623A3"/>
    <w:rsid w:val="0086250D"/>
    <w:rsid w:val="00862B31"/>
    <w:rsid w:val="00862DA1"/>
    <w:rsid w:val="00863274"/>
    <w:rsid w:val="00863DD0"/>
    <w:rsid w:val="00864A48"/>
    <w:rsid w:val="00865261"/>
    <w:rsid w:val="00872B67"/>
    <w:rsid w:val="008742B1"/>
    <w:rsid w:val="008748B0"/>
    <w:rsid w:val="00876C34"/>
    <w:rsid w:val="0088069D"/>
    <w:rsid w:val="00880F97"/>
    <w:rsid w:val="00883437"/>
    <w:rsid w:val="00883A95"/>
    <w:rsid w:val="00884E66"/>
    <w:rsid w:val="00885FC7"/>
    <w:rsid w:val="0088775C"/>
    <w:rsid w:val="00890003"/>
    <w:rsid w:val="00890362"/>
    <w:rsid w:val="00890801"/>
    <w:rsid w:val="00890AE6"/>
    <w:rsid w:val="008911A0"/>
    <w:rsid w:val="00891FEF"/>
    <w:rsid w:val="00893EBF"/>
    <w:rsid w:val="008947C2"/>
    <w:rsid w:val="00895939"/>
    <w:rsid w:val="00895B24"/>
    <w:rsid w:val="00896012"/>
    <w:rsid w:val="008967A6"/>
    <w:rsid w:val="00897992"/>
    <w:rsid w:val="00897EA3"/>
    <w:rsid w:val="008A1F89"/>
    <w:rsid w:val="008A24FA"/>
    <w:rsid w:val="008A290E"/>
    <w:rsid w:val="008A3E5E"/>
    <w:rsid w:val="008A58F0"/>
    <w:rsid w:val="008A5A67"/>
    <w:rsid w:val="008A67CA"/>
    <w:rsid w:val="008A6EE9"/>
    <w:rsid w:val="008A7A21"/>
    <w:rsid w:val="008B0A45"/>
    <w:rsid w:val="008B135B"/>
    <w:rsid w:val="008B3C7C"/>
    <w:rsid w:val="008B57E1"/>
    <w:rsid w:val="008B5869"/>
    <w:rsid w:val="008B5A8C"/>
    <w:rsid w:val="008B5C27"/>
    <w:rsid w:val="008B60C5"/>
    <w:rsid w:val="008B6269"/>
    <w:rsid w:val="008B6EFF"/>
    <w:rsid w:val="008B7C1E"/>
    <w:rsid w:val="008C13E4"/>
    <w:rsid w:val="008C1792"/>
    <w:rsid w:val="008C238B"/>
    <w:rsid w:val="008C2508"/>
    <w:rsid w:val="008C2C9C"/>
    <w:rsid w:val="008C3E58"/>
    <w:rsid w:val="008C5561"/>
    <w:rsid w:val="008C75E3"/>
    <w:rsid w:val="008D370A"/>
    <w:rsid w:val="008D3A5A"/>
    <w:rsid w:val="008D4026"/>
    <w:rsid w:val="008D427D"/>
    <w:rsid w:val="008D4CB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36A2"/>
    <w:rsid w:val="00906DAE"/>
    <w:rsid w:val="00907D9B"/>
    <w:rsid w:val="00910583"/>
    <w:rsid w:val="00913F67"/>
    <w:rsid w:val="0091489B"/>
    <w:rsid w:val="009169F6"/>
    <w:rsid w:val="00916DA3"/>
    <w:rsid w:val="009174B2"/>
    <w:rsid w:val="00920CF6"/>
    <w:rsid w:val="00920D4F"/>
    <w:rsid w:val="00920E02"/>
    <w:rsid w:val="00922096"/>
    <w:rsid w:val="00922AE3"/>
    <w:rsid w:val="009241DB"/>
    <w:rsid w:val="00924B8A"/>
    <w:rsid w:val="00924F7F"/>
    <w:rsid w:val="00926D3E"/>
    <w:rsid w:val="00931617"/>
    <w:rsid w:val="00931BE0"/>
    <w:rsid w:val="00932103"/>
    <w:rsid w:val="00933619"/>
    <w:rsid w:val="00933CFF"/>
    <w:rsid w:val="0093555A"/>
    <w:rsid w:val="00936CD5"/>
    <w:rsid w:val="00937743"/>
    <w:rsid w:val="00940B5B"/>
    <w:rsid w:val="00941A06"/>
    <w:rsid w:val="00942205"/>
    <w:rsid w:val="00945BE0"/>
    <w:rsid w:val="00946724"/>
    <w:rsid w:val="00946944"/>
    <w:rsid w:val="009473ED"/>
    <w:rsid w:val="0095115F"/>
    <w:rsid w:val="00951A01"/>
    <w:rsid w:val="009533A5"/>
    <w:rsid w:val="009572D9"/>
    <w:rsid w:val="0096034C"/>
    <w:rsid w:val="009613E6"/>
    <w:rsid w:val="00961FEC"/>
    <w:rsid w:val="009621B2"/>
    <w:rsid w:val="00962722"/>
    <w:rsid w:val="00962806"/>
    <w:rsid w:val="009639CB"/>
    <w:rsid w:val="00963FB7"/>
    <w:rsid w:val="00965FB2"/>
    <w:rsid w:val="009667AE"/>
    <w:rsid w:val="00970ECB"/>
    <w:rsid w:val="00972935"/>
    <w:rsid w:val="00972B29"/>
    <w:rsid w:val="00972F1D"/>
    <w:rsid w:val="00974543"/>
    <w:rsid w:val="00974C9B"/>
    <w:rsid w:val="009752CF"/>
    <w:rsid w:val="00981396"/>
    <w:rsid w:val="009817DB"/>
    <w:rsid w:val="0098190E"/>
    <w:rsid w:val="0098297F"/>
    <w:rsid w:val="00982BCD"/>
    <w:rsid w:val="00984620"/>
    <w:rsid w:val="00985E9B"/>
    <w:rsid w:val="00987C0E"/>
    <w:rsid w:val="00987DE1"/>
    <w:rsid w:val="009906C2"/>
    <w:rsid w:val="00990CFD"/>
    <w:rsid w:val="00991A5C"/>
    <w:rsid w:val="00991DDC"/>
    <w:rsid w:val="00994566"/>
    <w:rsid w:val="009945DF"/>
    <w:rsid w:val="00995196"/>
    <w:rsid w:val="009952C8"/>
    <w:rsid w:val="00995690"/>
    <w:rsid w:val="00995746"/>
    <w:rsid w:val="00996005"/>
    <w:rsid w:val="0099629D"/>
    <w:rsid w:val="0099690A"/>
    <w:rsid w:val="00996A3F"/>
    <w:rsid w:val="00996AD7"/>
    <w:rsid w:val="00996DB7"/>
    <w:rsid w:val="00997AF9"/>
    <w:rsid w:val="009A0468"/>
    <w:rsid w:val="009A0597"/>
    <w:rsid w:val="009A36B0"/>
    <w:rsid w:val="009A376C"/>
    <w:rsid w:val="009A5B54"/>
    <w:rsid w:val="009A68F0"/>
    <w:rsid w:val="009A7E0A"/>
    <w:rsid w:val="009B0668"/>
    <w:rsid w:val="009B24F0"/>
    <w:rsid w:val="009B2683"/>
    <w:rsid w:val="009B3442"/>
    <w:rsid w:val="009B369B"/>
    <w:rsid w:val="009B44DF"/>
    <w:rsid w:val="009B648D"/>
    <w:rsid w:val="009B6661"/>
    <w:rsid w:val="009C023D"/>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36B"/>
    <w:rsid w:val="009E046C"/>
    <w:rsid w:val="009E075F"/>
    <w:rsid w:val="009E2ABD"/>
    <w:rsid w:val="009E2F1C"/>
    <w:rsid w:val="009E43E2"/>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25B7"/>
    <w:rsid w:val="00A04BE2"/>
    <w:rsid w:val="00A052AD"/>
    <w:rsid w:val="00A055FD"/>
    <w:rsid w:val="00A1070B"/>
    <w:rsid w:val="00A110AD"/>
    <w:rsid w:val="00A111C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96E"/>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1174"/>
    <w:rsid w:val="00A43193"/>
    <w:rsid w:val="00A43621"/>
    <w:rsid w:val="00A4379E"/>
    <w:rsid w:val="00A445FE"/>
    <w:rsid w:val="00A4669F"/>
    <w:rsid w:val="00A4705F"/>
    <w:rsid w:val="00A51DF2"/>
    <w:rsid w:val="00A54142"/>
    <w:rsid w:val="00A5427C"/>
    <w:rsid w:val="00A55179"/>
    <w:rsid w:val="00A558E7"/>
    <w:rsid w:val="00A563D0"/>
    <w:rsid w:val="00A56C7B"/>
    <w:rsid w:val="00A5752E"/>
    <w:rsid w:val="00A60B71"/>
    <w:rsid w:val="00A617D1"/>
    <w:rsid w:val="00A62FD6"/>
    <w:rsid w:val="00A64555"/>
    <w:rsid w:val="00A65926"/>
    <w:rsid w:val="00A67BFC"/>
    <w:rsid w:val="00A7060E"/>
    <w:rsid w:val="00A7071E"/>
    <w:rsid w:val="00A70CAB"/>
    <w:rsid w:val="00A70E93"/>
    <w:rsid w:val="00A72827"/>
    <w:rsid w:val="00A72BEC"/>
    <w:rsid w:val="00A73CC4"/>
    <w:rsid w:val="00A7432F"/>
    <w:rsid w:val="00A74DCB"/>
    <w:rsid w:val="00A75BCA"/>
    <w:rsid w:val="00A76288"/>
    <w:rsid w:val="00A769D7"/>
    <w:rsid w:val="00A77E47"/>
    <w:rsid w:val="00A80C17"/>
    <w:rsid w:val="00A80F68"/>
    <w:rsid w:val="00A8165D"/>
    <w:rsid w:val="00A83A1A"/>
    <w:rsid w:val="00A83AF0"/>
    <w:rsid w:val="00A848BA"/>
    <w:rsid w:val="00A85240"/>
    <w:rsid w:val="00A86873"/>
    <w:rsid w:val="00A87221"/>
    <w:rsid w:val="00A91F49"/>
    <w:rsid w:val="00A9257F"/>
    <w:rsid w:val="00A92C9A"/>
    <w:rsid w:val="00A94031"/>
    <w:rsid w:val="00A94447"/>
    <w:rsid w:val="00A94EF3"/>
    <w:rsid w:val="00A96D7C"/>
    <w:rsid w:val="00A9707D"/>
    <w:rsid w:val="00A970B1"/>
    <w:rsid w:val="00A97F64"/>
    <w:rsid w:val="00AA0A0B"/>
    <w:rsid w:val="00AA134E"/>
    <w:rsid w:val="00AA2F08"/>
    <w:rsid w:val="00AA3129"/>
    <w:rsid w:val="00AA4F45"/>
    <w:rsid w:val="00AA5D28"/>
    <w:rsid w:val="00AA68E9"/>
    <w:rsid w:val="00AA7DD0"/>
    <w:rsid w:val="00AB07D8"/>
    <w:rsid w:val="00AB0936"/>
    <w:rsid w:val="00AB1DD6"/>
    <w:rsid w:val="00AB20F8"/>
    <w:rsid w:val="00AB2289"/>
    <w:rsid w:val="00AB325D"/>
    <w:rsid w:val="00AB3D6A"/>
    <w:rsid w:val="00AB3E54"/>
    <w:rsid w:val="00AB3E58"/>
    <w:rsid w:val="00AB4278"/>
    <w:rsid w:val="00AB553A"/>
    <w:rsid w:val="00AB56F1"/>
    <w:rsid w:val="00AB6931"/>
    <w:rsid w:val="00AB6F80"/>
    <w:rsid w:val="00AC146D"/>
    <w:rsid w:val="00AC2284"/>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24C1"/>
    <w:rsid w:val="00B043AC"/>
    <w:rsid w:val="00B05406"/>
    <w:rsid w:val="00B07A71"/>
    <w:rsid w:val="00B07F47"/>
    <w:rsid w:val="00B1011C"/>
    <w:rsid w:val="00B10BA0"/>
    <w:rsid w:val="00B124A8"/>
    <w:rsid w:val="00B146B8"/>
    <w:rsid w:val="00B14F83"/>
    <w:rsid w:val="00B15EC3"/>
    <w:rsid w:val="00B163F5"/>
    <w:rsid w:val="00B177AF"/>
    <w:rsid w:val="00B22610"/>
    <w:rsid w:val="00B244D2"/>
    <w:rsid w:val="00B24C40"/>
    <w:rsid w:val="00B2500D"/>
    <w:rsid w:val="00B2583B"/>
    <w:rsid w:val="00B25D56"/>
    <w:rsid w:val="00B26447"/>
    <w:rsid w:val="00B26AB3"/>
    <w:rsid w:val="00B26B6E"/>
    <w:rsid w:val="00B3309C"/>
    <w:rsid w:val="00B33DAC"/>
    <w:rsid w:val="00B34650"/>
    <w:rsid w:val="00B37F07"/>
    <w:rsid w:val="00B4154C"/>
    <w:rsid w:val="00B42236"/>
    <w:rsid w:val="00B45F12"/>
    <w:rsid w:val="00B46F72"/>
    <w:rsid w:val="00B47796"/>
    <w:rsid w:val="00B47B28"/>
    <w:rsid w:val="00B52980"/>
    <w:rsid w:val="00B530E4"/>
    <w:rsid w:val="00B53234"/>
    <w:rsid w:val="00B54054"/>
    <w:rsid w:val="00B5500E"/>
    <w:rsid w:val="00B552C4"/>
    <w:rsid w:val="00B55381"/>
    <w:rsid w:val="00B55486"/>
    <w:rsid w:val="00B56C89"/>
    <w:rsid w:val="00B56F20"/>
    <w:rsid w:val="00B5772B"/>
    <w:rsid w:val="00B5775D"/>
    <w:rsid w:val="00B60532"/>
    <w:rsid w:val="00B6146C"/>
    <w:rsid w:val="00B61535"/>
    <w:rsid w:val="00B61D1A"/>
    <w:rsid w:val="00B620A1"/>
    <w:rsid w:val="00B66E32"/>
    <w:rsid w:val="00B674C6"/>
    <w:rsid w:val="00B71D5B"/>
    <w:rsid w:val="00B7225B"/>
    <w:rsid w:val="00B741A5"/>
    <w:rsid w:val="00B7485A"/>
    <w:rsid w:val="00B75557"/>
    <w:rsid w:val="00B75A9F"/>
    <w:rsid w:val="00B766E4"/>
    <w:rsid w:val="00B76C23"/>
    <w:rsid w:val="00B80180"/>
    <w:rsid w:val="00B83537"/>
    <w:rsid w:val="00B83A2E"/>
    <w:rsid w:val="00B844F8"/>
    <w:rsid w:val="00B84744"/>
    <w:rsid w:val="00B84AFC"/>
    <w:rsid w:val="00B857FA"/>
    <w:rsid w:val="00B86F07"/>
    <w:rsid w:val="00B873B7"/>
    <w:rsid w:val="00B87FCE"/>
    <w:rsid w:val="00B90A12"/>
    <w:rsid w:val="00B91AC8"/>
    <w:rsid w:val="00B91BED"/>
    <w:rsid w:val="00B93DD8"/>
    <w:rsid w:val="00B9619C"/>
    <w:rsid w:val="00B97950"/>
    <w:rsid w:val="00BA02FD"/>
    <w:rsid w:val="00BA0C2A"/>
    <w:rsid w:val="00BA450E"/>
    <w:rsid w:val="00BA4A51"/>
    <w:rsid w:val="00BA4CF6"/>
    <w:rsid w:val="00BA4EC0"/>
    <w:rsid w:val="00BA5968"/>
    <w:rsid w:val="00BA5A91"/>
    <w:rsid w:val="00BB1AF7"/>
    <w:rsid w:val="00BB2A27"/>
    <w:rsid w:val="00BB4229"/>
    <w:rsid w:val="00BB67C2"/>
    <w:rsid w:val="00BB6AA6"/>
    <w:rsid w:val="00BB73AC"/>
    <w:rsid w:val="00BC0BCC"/>
    <w:rsid w:val="00BC1C29"/>
    <w:rsid w:val="00BC290D"/>
    <w:rsid w:val="00BC2BDA"/>
    <w:rsid w:val="00BC2E78"/>
    <w:rsid w:val="00BC324F"/>
    <w:rsid w:val="00BC339B"/>
    <w:rsid w:val="00BC5955"/>
    <w:rsid w:val="00BD00E2"/>
    <w:rsid w:val="00BD1B2F"/>
    <w:rsid w:val="00BD1BB2"/>
    <w:rsid w:val="00BD3C6C"/>
    <w:rsid w:val="00BD3E3A"/>
    <w:rsid w:val="00BD4DB2"/>
    <w:rsid w:val="00BD6109"/>
    <w:rsid w:val="00BD698F"/>
    <w:rsid w:val="00BD7E65"/>
    <w:rsid w:val="00BE0008"/>
    <w:rsid w:val="00BE13AD"/>
    <w:rsid w:val="00BE22FC"/>
    <w:rsid w:val="00BE39B5"/>
    <w:rsid w:val="00BE410E"/>
    <w:rsid w:val="00BE6768"/>
    <w:rsid w:val="00BE6C20"/>
    <w:rsid w:val="00BE6FBF"/>
    <w:rsid w:val="00BF08C1"/>
    <w:rsid w:val="00BF0AE5"/>
    <w:rsid w:val="00BF3C14"/>
    <w:rsid w:val="00BF56CF"/>
    <w:rsid w:val="00BF5B6C"/>
    <w:rsid w:val="00BF5F1A"/>
    <w:rsid w:val="00BF62FC"/>
    <w:rsid w:val="00BF703C"/>
    <w:rsid w:val="00C033C0"/>
    <w:rsid w:val="00C03FDB"/>
    <w:rsid w:val="00C047AC"/>
    <w:rsid w:val="00C04C00"/>
    <w:rsid w:val="00C0710C"/>
    <w:rsid w:val="00C07521"/>
    <w:rsid w:val="00C076EC"/>
    <w:rsid w:val="00C115A5"/>
    <w:rsid w:val="00C11B05"/>
    <w:rsid w:val="00C12481"/>
    <w:rsid w:val="00C124E8"/>
    <w:rsid w:val="00C12C87"/>
    <w:rsid w:val="00C130E3"/>
    <w:rsid w:val="00C140E5"/>
    <w:rsid w:val="00C14FB1"/>
    <w:rsid w:val="00C15DBC"/>
    <w:rsid w:val="00C172BE"/>
    <w:rsid w:val="00C22D6E"/>
    <w:rsid w:val="00C239D7"/>
    <w:rsid w:val="00C2481A"/>
    <w:rsid w:val="00C25AB8"/>
    <w:rsid w:val="00C267F9"/>
    <w:rsid w:val="00C26C23"/>
    <w:rsid w:val="00C27D00"/>
    <w:rsid w:val="00C27FC9"/>
    <w:rsid w:val="00C31D15"/>
    <w:rsid w:val="00C326DA"/>
    <w:rsid w:val="00C34435"/>
    <w:rsid w:val="00C35A63"/>
    <w:rsid w:val="00C37D1F"/>
    <w:rsid w:val="00C40BD5"/>
    <w:rsid w:val="00C40E6F"/>
    <w:rsid w:val="00C40F99"/>
    <w:rsid w:val="00C42A76"/>
    <w:rsid w:val="00C42D07"/>
    <w:rsid w:val="00C434BA"/>
    <w:rsid w:val="00C44AEF"/>
    <w:rsid w:val="00C45A5F"/>
    <w:rsid w:val="00C46EF9"/>
    <w:rsid w:val="00C46F8B"/>
    <w:rsid w:val="00C47FD7"/>
    <w:rsid w:val="00C5167C"/>
    <w:rsid w:val="00C521D8"/>
    <w:rsid w:val="00C52CBF"/>
    <w:rsid w:val="00C53322"/>
    <w:rsid w:val="00C53E82"/>
    <w:rsid w:val="00C54189"/>
    <w:rsid w:val="00C546AA"/>
    <w:rsid w:val="00C5524B"/>
    <w:rsid w:val="00C56546"/>
    <w:rsid w:val="00C56EAB"/>
    <w:rsid w:val="00C60551"/>
    <w:rsid w:val="00C60D56"/>
    <w:rsid w:val="00C6107E"/>
    <w:rsid w:val="00C610D1"/>
    <w:rsid w:val="00C61799"/>
    <w:rsid w:val="00C61882"/>
    <w:rsid w:val="00C62B0A"/>
    <w:rsid w:val="00C635F0"/>
    <w:rsid w:val="00C640DA"/>
    <w:rsid w:val="00C644B7"/>
    <w:rsid w:val="00C655CC"/>
    <w:rsid w:val="00C666AC"/>
    <w:rsid w:val="00C669BD"/>
    <w:rsid w:val="00C66D6B"/>
    <w:rsid w:val="00C67498"/>
    <w:rsid w:val="00C67BB6"/>
    <w:rsid w:val="00C71658"/>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8677F"/>
    <w:rsid w:val="00C91453"/>
    <w:rsid w:val="00C915E4"/>
    <w:rsid w:val="00C92955"/>
    <w:rsid w:val="00C933AE"/>
    <w:rsid w:val="00C93D4C"/>
    <w:rsid w:val="00C943D1"/>
    <w:rsid w:val="00C945E7"/>
    <w:rsid w:val="00C965BD"/>
    <w:rsid w:val="00CA0110"/>
    <w:rsid w:val="00CA1036"/>
    <w:rsid w:val="00CA26DC"/>
    <w:rsid w:val="00CA2C3E"/>
    <w:rsid w:val="00CA6ECE"/>
    <w:rsid w:val="00CB1BBE"/>
    <w:rsid w:val="00CB3EB0"/>
    <w:rsid w:val="00CB416F"/>
    <w:rsid w:val="00CB56EA"/>
    <w:rsid w:val="00CB77B6"/>
    <w:rsid w:val="00CB7C6D"/>
    <w:rsid w:val="00CC02FB"/>
    <w:rsid w:val="00CC0CB0"/>
    <w:rsid w:val="00CC205D"/>
    <w:rsid w:val="00CC4AEE"/>
    <w:rsid w:val="00CC5DB1"/>
    <w:rsid w:val="00CC6B9D"/>
    <w:rsid w:val="00CC766F"/>
    <w:rsid w:val="00CD3611"/>
    <w:rsid w:val="00CD40C3"/>
    <w:rsid w:val="00CD4C2D"/>
    <w:rsid w:val="00CD5BB3"/>
    <w:rsid w:val="00CD7A9F"/>
    <w:rsid w:val="00CE0FDC"/>
    <w:rsid w:val="00CE2CAF"/>
    <w:rsid w:val="00CE2F15"/>
    <w:rsid w:val="00CE304E"/>
    <w:rsid w:val="00CE3C00"/>
    <w:rsid w:val="00CE4B98"/>
    <w:rsid w:val="00CE5E8E"/>
    <w:rsid w:val="00CE67E9"/>
    <w:rsid w:val="00CE7D97"/>
    <w:rsid w:val="00CE7FD1"/>
    <w:rsid w:val="00CF0CC6"/>
    <w:rsid w:val="00CF3796"/>
    <w:rsid w:val="00CF40CD"/>
    <w:rsid w:val="00CF4B36"/>
    <w:rsid w:val="00CF590B"/>
    <w:rsid w:val="00CF5C0E"/>
    <w:rsid w:val="00CF652E"/>
    <w:rsid w:val="00D000D0"/>
    <w:rsid w:val="00D000F1"/>
    <w:rsid w:val="00D00908"/>
    <w:rsid w:val="00D035B3"/>
    <w:rsid w:val="00D05210"/>
    <w:rsid w:val="00D05895"/>
    <w:rsid w:val="00D07277"/>
    <w:rsid w:val="00D105C2"/>
    <w:rsid w:val="00D1122A"/>
    <w:rsid w:val="00D11297"/>
    <w:rsid w:val="00D11378"/>
    <w:rsid w:val="00D11CB2"/>
    <w:rsid w:val="00D12FE7"/>
    <w:rsid w:val="00D14AB9"/>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2479"/>
    <w:rsid w:val="00D437A0"/>
    <w:rsid w:val="00D46696"/>
    <w:rsid w:val="00D479A5"/>
    <w:rsid w:val="00D50F54"/>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4C02"/>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18E"/>
    <w:rsid w:val="00D9134E"/>
    <w:rsid w:val="00D9199F"/>
    <w:rsid w:val="00D933CF"/>
    <w:rsid w:val="00D93D52"/>
    <w:rsid w:val="00D94F0C"/>
    <w:rsid w:val="00DA0916"/>
    <w:rsid w:val="00DA180A"/>
    <w:rsid w:val="00DA1C51"/>
    <w:rsid w:val="00DA4682"/>
    <w:rsid w:val="00DA4AB5"/>
    <w:rsid w:val="00DA4BD5"/>
    <w:rsid w:val="00DA55B1"/>
    <w:rsid w:val="00DB0B57"/>
    <w:rsid w:val="00DB12F8"/>
    <w:rsid w:val="00DB2809"/>
    <w:rsid w:val="00DB3214"/>
    <w:rsid w:val="00DB3DA7"/>
    <w:rsid w:val="00DC0920"/>
    <w:rsid w:val="00DC3F5F"/>
    <w:rsid w:val="00DC476B"/>
    <w:rsid w:val="00DC663F"/>
    <w:rsid w:val="00DD0777"/>
    <w:rsid w:val="00DD0783"/>
    <w:rsid w:val="00DD1047"/>
    <w:rsid w:val="00DD2962"/>
    <w:rsid w:val="00DD2D26"/>
    <w:rsid w:val="00DD36DF"/>
    <w:rsid w:val="00DD3A45"/>
    <w:rsid w:val="00DD3E4F"/>
    <w:rsid w:val="00DD54ED"/>
    <w:rsid w:val="00DD6AAC"/>
    <w:rsid w:val="00DD6EBE"/>
    <w:rsid w:val="00DD7047"/>
    <w:rsid w:val="00DD73AD"/>
    <w:rsid w:val="00DE52CB"/>
    <w:rsid w:val="00DE598F"/>
    <w:rsid w:val="00DF1ABF"/>
    <w:rsid w:val="00DF3939"/>
    <w:rsid w:val="00DF3A43"/>
    <w:rsid w:val="00DF4701"/>
    <w:rsid w:val="00DF4861"/>
    <w:rsid w:val="00DF4B0B"/>
    <w:rsid w:val="00DF71A0"/>
    <w:rsid w:val="00DF72B9"/>
    <w:rsid w:val="00DF766C"/>
    <w:rsid w:val="00DF7D49"/>
    <w:rsid w:val="00E009BA"/>
    <w:rsid w:val="00E0136F"/>
    <w:rsid w:val="00E01DD1"/>
    <w:rsid w:val="00E01FD5"/>
    <w:rsid w:val="00E02711"/>
    <w:rsid w:val="00E03774"/>
    <w:rsid w:val="00E070D7"/>
    <w:rsid w:val="00E07C93"/>
    <w:rsid w:val="00E10202"/>
    <w:rsid w:val="00E1070E"/>
    <w:rsid w:val="00E10B04"/>
    <w:rsid w:val="00E11E58"/>
    <w:rsid w:val="00E136E7"/>
    <w:rsid w:val="00E13ED9"/>
    <w:rsid w:val="00E1406A"/>
    <w:rsid w:val="00E14B17"/>
    <w:rsid w:val="00E17010"/>
    <w:rsid w:val="00E17B07"/>
    <w:rsid w:val="00E207C5"/>
    <w:rsid w:val="00E21AED"/>
    <w:rsid w:val="00E26778"/>
    <w:rsid w:val="00E26E7D"/>
    <w:rsid w:val="00E32156"/>
    <w:rsid w:val="00E34161"/>
    <w:rsid w:val="00E356F5"/>
    <w:rsid w:val="00E369F2"/>
    <w:rsid w:val="00E37717"/>
    <w:rsid w:val="00E4154F"/>
    <w:rsid w:val="00E42259"/>
    <w:rsid w:val="00E42476"/>
    <w:rsid w:val="00E43A7A"/>
    <w:rsid w:val="00E442F7"/>
    <w:rsid w:val="00E44FA5"/>
    <w:rsid w:val="00E454E6"/>
    <w:rsid w:val="00E45FDE"/>
    <w:rsid w:val="00E50D12"/>
    <w:rsid w:val="00E51B96"/>
    <w:rsid w:val="00E51DF1"/>
    <w:rsid w:val="00E542D1"/>
    <w:rsid w:val="00E55182"/>
    <w:rsid w:val="00E55CCC"/>
    <w:rsid w:val="00E56331"/>
    <w:rsid w:val="00E56D79"/>
    <w:rsid w:val="00E571CC"/>
    <w:rsid w:val="00E57AB2"/>
    <w:rsid w:val="00E60429"/>
    <w:rsid w:val="00E6059C"/>
    <w:rsid w:val="00E60A04"/>
    <w:rsid w:val="00E62249"/>
    <w:rsid w:val="00E630B0"/>
    <w:rsid w:val="00E64583"/>
    <w:rsid w:val="00E6465B"/>
    <w:rsid w:val="00E65629"/>
    <w:rsid w:val="00E65AD8"/>
    <w:rsid w:val="00E723C6"/>
    <w:rsid w:val="00E72971"/>
    <w:rsid w:val="00E73DA3"/>
    <w:rsid w:val="00E73DC5"/>
    <w:rsid w:val="00E73E44"/>
    <w:rsid w:val="00E752F9"/>
    <w:rsid w:val="00E755E2"/>
    <w:rsid w:val="00E77FC8"/>
    <w:rsid w:val="00E802B9"/>
    <w:rsid w:val="00E803D0"/>
    <w:rsid w:val="00E8050F"/>
    <w:rsid w:val="00E825CC"/>
    <w:rsid w:val="00E82B2C"/>
    <w:rsid w:val="00E8341C"/>
    <w:rsid w:val="00E84719"/>
    <w:rsid w:val="00E86C19"/>
    <w:rsid w:val="00E9031A"/>
    <w:rsid w:val="00E90ECF"/>
    <w:rsid w:val="00E91B47"/>
    <w:rsid w:val="00E91CB3"/>
    <w:rsid w:val="00E932F4"/>
    <w:rsid w:val="00E936E1"/>
    <w:rsid w:val="00E945C3"/>
    <w:rsid w:val="00E961F5"/>
    <w:rsid w:val="00E96386"/>
    <w:rsid w:val="00EA06E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41FD"/>
    <w:rsid w:val="00EC6325"/>
    <w:rsid w:val="00EC73FB"/>
    <w:rsid w:val="00ED06D1"/>
    <w:rsid w:val="00ED0FBC"/>
    <w:rsid w:val="00ED1737"/>
    <w:rsid w:val="00ED32E0"/>
    <w:rsid w:val="00ED37CF"/>
    <w:rsid w:val="00ED4F18"/>
    <w:rsid w:val="00ED5D67"/>
    <w:rsid w:val="00ED6079"/>
    <w:rsid w:val="00ED645E"/>
    <w:rsid w:val="00EE14F7"/>
    <w:rsid w:val="00EE1ED7"/>
    <w:rsid w:val="00EE32EF"/>
    <w:rsid w:val="00EE4714"/>
    <w:rsid w:val="00EE5D89"/>
    <w:rsid w:val="00EE5E3E"/>
    <w:rsid w:val="00EE6783"/>
    <w:rsid w:val="00EF0D67"/>
    <w:rsid w:val="00EF0EBC"/>
    <w:rsid w:val="00EF29B1"/>
    <w:rsid w:val="00EF4465"/>
    <w:rsid w:val="00EF5BED"/>
    <w:rsid w:val="00EF5D06"/>
    <w:rsid w:val="00EF76F9"/>
    <w:rsid w:val="00EF7B7F"/>
    <w:rsid w:val="00F004B7"/>
    <w:rsid w:val="00F01CA3"/>
    <w:rsid w:val="00F0270B"/>
    <w:rsid w:val="00F03A1C"/>
    <w:rsid w:val="00F06B04"/>
    <w:rsid w:val="00F06D4E"/>
    <w:rsid w:val="00F0727D"/>
    <w:rsid w:val="00F07596"/>
    <w:rsid w:val="00F07F7D"/>
    <w:rsid w:val="00F10150"/>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9ED"/>
    <w:rsid w:val="00F34E2C"/>
    <w:rsid w:val="00F357A9"/>
    <w:rsid w:val="00F358F9"/>
    <w:rsid w:val="00F36045"/>
    <w:rsid w:val="00F36529"/>
    <w:rsid w:val="00F378AA"/>
    <w:rsid w:val="00F404D7"/>
    <w:rsid w:val="00F4070D"/>
    <w:rsid w:val="00F41817"/>
    <w:rsid w:val="00F41B34"/>
    <w:rsid w:val="00F42228"/>
    <w:rsid w:val="00F4280E"/>
    <w:rsid w:val="00F431C5"/>
    <w:rsid w:val="00F43CC7"/>
    <w:rsid w:val="00F4448F"/>
    <w:rsid w:val="00F4641B"/>
    <w:rsid w:val="00F46729"/>
    <w:rsid w:val="00F531A9"/>
    <w:rsid w:val="00F53429"/>
    <w:rsid w:val="00F53530"/>
    <w:rsid w:val="00F53DBA"/>
    <w:rsid w:val="00F54E5F"/>
    <w:rsid w:val="00F556C7"/>
    <w:rsid w:val="00F55774"/>
    <w:rsid w:val="00F56049"/>
    <w:rsid w:val="00F575A0"/>
    <w:rsid w:val="00F61C8E"/>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6B98"/>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5DBE"/>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3DF7"/>
    <w:rsid w:val="00FB571B"/>
    <w:rsid w:val="00FB5C93"/>
    <w:rsid w:val="00FB607F"/>
    <w:rsid w:val="00FC3B9D"/>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 w:type="table" w:customStyle="1" w:styleId="18">
    <w:name w:val="网格型18"/>
    <w:basedOn w:val="TableNormal"/>
    <w:next w:val="TableGrid"/>
    <w:uiPriority w:val="59"/>
    <w:rsid w:val="007B61A0"/>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659D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190">
      <w:bodyDiv w:val="1"/>
      <w:marLeft w:val="0"/>
      <w:marRight w:val="0"/>
      <w:marTop w:val="0"/>
      <w:marBottom w:val="0"/>
      <w:divBdr>
        <w:top w:val="none" w:sz="0" w:space="0" w:color="auto"/>
        <w:left w:val="none" w:sz="0" w:space="0" w:color="auto"/>
        <w:bottom w:val="none" w:sz="0" w:space="0" w:color="auto"/>
        <w:right w:val="none" w:sz="0" w:space="0" w:color="auto"/>
      </w:divBdr>
      <w:divsChild>
        <w:div w:id="1726218883">
          <w:marLeft w:val="0"/>
          <w:marRight w:val="75"/>
          <w:marTop w:val="0"/>
          <w:marBottom w:val="0"/>
          <w:divBdr>
            <w:top w:val="none" w:sz="0" w:space="0" w:color="auto"/>
            <w:left w:val="none" w:sz="0" w:space="0" w:color="auto"/>
            <w:bottom w:val="none" w:sz="0" w:space="0" w:color="auto"/>
            <w:right w:val="none" w:sz="0" w:space="0" w:color="auto"/>
          </w:divBdr>
        </w:div>
        <w:div w:id="480390738">
          <w:marLeft w:val="0"/>
          <w:marRight w:val="0"/>
          <w:marTop w:val="0"/>
          <w:marBottom w:val="0"/>
          <w:divBdr>
            <w:top w:val="none" w:sz="0" w:space="0" w:color="auto"/>
            <w:left w:val="none" w:sz="0" w:space="0" w:color="auto"/>
            <w:bottom w:val="none" w:sz="0" w:space="0" w:color="auto"/>
            <w:right w:val="none" w:sz="0" w:space="0" w:color="auto"/>
          </w:divBdr>
          <w:divsChild>
            <w:div w:id="1594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53068394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2024-11-08T23:24:00Z</cp:lastPrinted>
  <dcterms:created xsi:type="dcterms:W3CDTF">2024-11-08T23:38:00Z</dcterms:created>
  <dcterms:modified xsi:type="dcterms:W3CDTF">2024-11-08T23:38:00Z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